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6C90C" w14:textId="5AF48112" w:rsidR="003464A5" w:rsidRPr="003464A5" w:rsidRDefault="003464A5" w:rsidP="00346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4A5">
        <w:rPr>
          <w:rFonts w:ascii="Times New Roman" w:hAnsi="Times New Roman" w:cs="Times New Roman"/>
          <w:b/>
          <w:bCs/>
          <w:sz w:val="24"/>
          <w:szCs w:val="24"/>
        </w:rPr>
        <w:t>AKADEMİK TEŞVİK ÖDENEĞİ</w:t>
      </w:r>
    </w:p>
    <w:p w14:paraId="052B7721" w14:textId="07FBDEF9" w:rsidR="003464A5" w:rsidRPr="003464A5" w:rsidRDefault="003464A5" w:rsidP="00346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4A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2E1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464A5">
        <w:rPr>
          <w:rFonts w:ascii="Times New Roman" w:hAnsi="Times New Roman" w:cs="Times New Roman"/>
          <w:b/>
          <w:bCs/>
          <w:sz w:val="24"/>
          <w:szCs w:val="24"/>
        </w:rPr>
        <w:t xml:space="preserve"> FAALİYET YILI</w:t>
      </w:r>
    </w:p>
    <w:p w14:paraId="72EC9C13" w14:textId="2D5C8656" w:rsidR="002B1888" w:rsidRDefault="003464A5" w:rsidP="003464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4A5">
        <w:rPr>
          <w:rFonts w:ascii="Times New Roman" w:hAnsi="Times New Roman" w:cs="Times New Roman"/>
          <w:b/>
          <w:bCs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9F13D0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A29AE">
        <w:rPr>
          <w:rFonts w:ascii="Times New Roman" w:hAnsi="Times New Roman" w:cs="Times New Roman"/>
          <w:b/>
          <w:bCs/>
          <w:sz w:val="24"/>
          <w:szCs w:val="24"/>
        </w:rPr>
        <w:t xml:space="preserve"> VE İLKELERİ</w:t>
      </w:r>
    </w:p>
    <w:p w14:paraId="0D497BFD" w14:textId="1E77693F" w:rsidR="003464A5" w:rsidRDefault="003464A5" w:rsidP="002C5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D4816" w14:textId="325B753C" w:rsidR="002C5460" w:rsidRPr="001B7B2D" w:rsidRDefault="002C5460" w:rsidP="002C5460">
      <w:pPr>
        <w:jc w:val="both"/>
        <w:rPr>
          <w:rFonts w:ascii="Times New Roman" w:hAnsi="Times New Roman" w:cs="Times New Roman"/>
          <w:sz w:val="24"/>
          <w:szCs w:val="24"/>
        </w:rPr>
      </w:pPr>
      <w:r w:rsidRPr="001B7B2D">
        <w:rPr>
          <w:rFonts w:ascii="Times New Roman" w:hAnsi="Times New Roman" w:cs="Times New Roman"/>
          <w:sz w:val="24"/>
          <w:szCs w:val="24"/>
        </w:rPr>
        <w:t>Araştırmacı, Akademik Teşvik Ödeneği 20</w:t>
      </w:r>
      <w:r w:rsidR="00782E11">
        <w:rPr>
          <w:rFonts w:ascii="Times New Roman" w:hAnsi="Times New Roman" w:cs="Times New Roman"/>
          <w:sz w:val="24"/>
          <w:szCs w:val="24"/>
        </w:rPr>
        <w:t>24</w:t>
      </w:r>
      <w:r w:rsidRPr="001B7B2D">
        <w:rPr>
          <w:rFonts w:ascii="Times New Roman" w:hAnsi="Times New Roman" w:cs="Times New Roman"/>
          <w:sz w:val="24"/>
          <w:szCs w:val="24"/>
        </w:rPr>
        <w:t xml:space="preserve"> Faaliyet Yılı Başvurusu için aşağıda yer alan usul ve ilkeleri göz önüne alarak </w:t>
      </w:r>
      <w:r w:rsidR="00782E11">
        <w:rPr>
          <w:rFonts w:ascii="Times New Roman" w:hAnsi="Times New Roman" w:cs="Times New Roman"/>
          <w:sz w:val="24"/>
          <w:szCs w:val="24"/>
        </w:rPr>
        <w:t>kanıtlarını</w:t>
      </w:r>
      <w:r w:rsidRPr="001B7B2D">
        <w:rPr>
          <w:rFonts w:ascii="Times New Roman" w:hAnsi="Times New Roman" w:cs="Times New Roman"/>
          <w:sz w:val="24"/>
          <w:szCs w:val="24"/>
        </w:rPr>
        <w:t xml:space="preserve"> hazırlamalıdır.</w:t>
      </w:r>
    </w:p>
    <w:p w14:paraId="6ED538E7" w14:textId="77777777" w:rsidR="002C5460" w:rsidRDefault="002C5460" w:rsidP="002C5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3640" w14:textId="59055F7B" w:rsidR="003464A5" w:rsidRDefault="001A29AE" w:rsidP="001A29A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29AE">
        <w:rPr>
          <w:rFonts w:ascii="Times New Roman" w:hAnsi="Times New Roman" w:cs="Times New Roman"/>
          <w:sz w:val="24"/>
          <w:szCs w:val="24"/>
        </w:rPr>
        <w:t xml:space="preserve">Teşvik ödemesi yalnızca </w:t>
      </w:r>
      <w:r w:rsidRPr="00712A74">
        <w:rPr>
          <w:rFonts w:ascii="Times New Roman" w:hAnsi="Times New Roman" w:cs="Times New Roman"/>
          <w:color w:val="FF0000"/>
          <w:sz w:val="24"/>
          <w:szCs w:val="24"/>
        </w:rPr>
        <w:t>1 Ocak-31 Aralık 20</w:t>
      </w:r>
      <w:r w:rsidR="00782E11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Pr="001A29AE">
        <w:rPr>
          <w:rFonts w:ascii="Times New Roman" w:hAnsi="Times New Roman" w:cs="Times New Roman"/>
          <w:sz w:val="24"/>
          <w:szCs w:val="24"/>
        </w:rPr>
        <w:t xml:space="preserve"> tarihleri arasında gerçekleştirilen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9AE">
        <w:rPr>
          <w:rFonts w:ascii="Times New Roman" w:hAnsi="Times New Roman" w:cs="Times New Roman"/>
          <w:sz w:val="24"/>
          <w:szCs w:val="24"/>
        </w:rPr>
        <w:t>faaliyetleri kapsamaktadır. Bu tarihler dışında kalan faaliyetler kabul edilmeyecektir.</w:t>
      </w:r>
    </w:p>
    <w:p w14:paraId="4791A5CD" w14:textId="6FE765CD" w:rsidR="001A29AE" w:rsidRDefault="001A29AE" w:rsidP="001A29AE">
      <w:pPr>
        <w:pStyle w:val="ListeParagraf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786">
        <w:rPr>
          <w:rFonts w:ascii="Times New Roman" w:hAnsi="Times New Roman" w:cs="Times New Roman"/>
          <w:sz w:val="24"/>
          <w:szCs w:val="24"/>
        </w:rPr>
        <w:t>Teşvik ödeneği başvurularında öğretim elemanları ilgili olduğu Birim Akademik Teşvik Başvuru ve</w:t>
      </w:r>
      <w:r w:rsidR="00CA4786" w:rsidRPr="00CA4786">
        <w:rPr>
          <w:rFonts w:ascii="Times New Roman" w:hAnsi="Times New Roman" w:cs="Times New Roman"/>
          <w:sz w:val="24"/>
          <w:szCs w:val="24"/>
        </w:rPr>
        <w:t xml:space="preserve"> </w:t>
      </w:r>
      <w:r w:rsidRPr="00CA4786">
        <w:rPr>
          <w:rFonts w:ascii="Times New Roman" w:hAnsi="Times New Roman" w:cs="Times New Roman"/>
          <w:sz w:val="24"/>
          <w:szCs w:val="24"/>
        </w:rPr>
        <w:t xml:space="preserve">İnceleme Komisyonuna; </w:t>
      </w:r>
      <w:r w:rsidR="00CA4786" w:rsidRPr="00CA4786">
        <w:rPr>
          <w:rFonts w:ascii="Times New Roman" w:hAnsi="Times New Roman" w:cs="Times New Roman"/>
          <w:sz w:val="24"/>
          <w:szCs w:val="24"/>
        </w:rPr>
        <w:t xml:space="preserve">"TNKÜ Akademik Teşvik Başvuru Rehberi" ile ilan edilen </w:t>
      </w:r>
      <w:r w:rsidR="00CA4786" w:rsidRPr="00712A74">
        <w:rPr>
          <w:rFonts w:ascii="Times New Roman" w:hAnsi="Times New Roman" w:cs="Times New Roman"/>
          <w:color w:val="FF0000"/>
          <w:sz w:val="24"/>
          <w:szCs w:val="24"/>
        </w:rPr>
        <w:t xml:space="preserve">ilgili adresten </w:t>
      </w:r>
      <w:r w:rsidRPr="00712A74">
        <w:rPr>
          <w:rFonts w:ascii="Times New Roman" w:hAnsi="Times New Roman" w:cs="Times New Roman"/>
          <w:color w:val="FF0000"/>
          <w:sz w:val="24"/>
          <w:szCs w:val="24"/>
        </w:rPr>
        <w:t>alınan çıktı</w:t>
      </w:r>
      <w:r w:rsidRPr="00CA4786">
        <w:rPr>
          <w:rFonts w:ascii="Times New Roman" w:hAnsi="Times New Roman" w:cs="Times New Roman"/>
          <w:sz w:val="24"/>
          <w:szCs w:val="24"/>
        </w:rPr>
        <w:t xml:space="preserve"> ile birlikte akademik faaliyetlere ilişkin örnek,</w:t>
      </w:r>
      <w:r w:rsidR="00CA4786" w:rsidRPr="00CA4786">
        <w:rPr>
          <w:rFonts w:ascii="Times New Roman" w:hAnsi="Times New Roman" w:cs="Times New Roman"/>
          <w:sz w:val="24"/>
          <w:szCs w:val="24"/>
        </w:rPr>
        <w:t xml:space="preserve"> </w:t>
      </w:r>
      <w:r w:rsidRPr="00CA4786">
        <w:rPr>
          <w:rFonts w:ascii="Times New Roman" w:hAnsi="Times New Roman" w:cs="Times New Roman"/>
          <w:sz w:val="24"/>
          <w:szCs w:val="24"/>
        </w:rPr>
        <w:t>kanıt ve belgeleri usule uygun olarak</w:t>
      </w:r>
      <w:r w:rsidR="00CA4786">
        <w:rPr>
          <w:rFonts w:ascii="Times New Roman" w:hAnsi="Times New Roman" w:cs="Times New Roman"/>
          <w:sz w:val="24"/>
          <w:szCs w:val="24"/>
        </w:rPr>
        <w:t xml:space="preserve"> </w:t>
      </w:r>
      <w:r w:rsidR="00E64A99">
        <w:rPr>
          <w:rFonts w:ascii="Times New Roman" w:hAnsi="Times New Roman" w:cs="Times New Roman"/>
          <w:color w:val="FF0000"/>
          <w:sz w:val="24"/>
          <w:szCs w:val="24"/>
        </w:rPr>
        <w:t>e-üniversite</w:t>
      </w:r>
      <w:r w:rsidR="00E64A99" w:rsidRPr="00E64A99">
        <w:rPr>
          <w:rFonts w:ascii="Times New Roman" w:hAnsi="Times New Roman" w:cs="Times New Roman"/>
          <w:sz w:val="24"/>
          <w:szCs w:val="24"/>
        </w:rPr>
        <w:t xml:space="preserve"> üzerinden</w:t>
      </w:r>
      <w:r w:rsidR="00CA4786" w:rsidRPr="00E64A99">
        <w:rPr>
          <w:rFonts w:ascii="Times New Roman" w:hAnsi="Times New Roman" w:cs="Times New Roman"/>
          <w:sz w:val="24"/>
          <w:szCs w:val="24"/>
        </w:rPr>
        <w:t xml:space="preserve"> </w:t>
      </w:r>
      <w:r w:rsidRPr="00CA4786">
        <w:rPr>
          <w:rFonts w:ascii="Times New Roman" w:hAnsi="Times New Roman" w:cs="Times New Roman"/>
          <w:sz w:val="24"/>
          <w:szCs w:val="24"/>
        </w:rPr>
        <w:t>sunar.</w:t>
      </w:r>
    </w:p>
    <w:p w14:paraId="0C7B2680" w14:textId="7022A90F" w:rsidR="00712A74" w:rsidRDefault="00712A74" w:rsidP="00712A74">
      <w:pPr>
        <w:pStyle w:val="ListeParagraf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A74">
        <w:rPr>
          <w:rFonts w:ascii="Times New Roman" w:hAnsi="Times New Roman" w:cs="Times New Roman"/>
          <w:sz w:val="24"/>
          <w:szCs w:val="24"/>
        </w:rPr>
        <w:t>Web sitelerinden alınacak ekran görüntüleri destekleyici belge olarak sunulabilir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2A74">
        <w:rPr>
          <w:rFonts w:ascii="Times New Roman" w:hAnsi="Times New Roman" w:cs="Times New Roman"/>
          <w:sz w:val="24"/>
          <w:szCs w:val="24"/>
        </w:rPr>
        <w:t xml:space="preserve"> fakat bunların </w:t>
      </w:r>
      <w:r w:rsidRPr="00703990">
        <w:rPr>
          <w:rFonts w:ascii="Times New Roman" w:hAnsi="Times New Roman" w:cs="Times New Roman"/>
          <w:color w:val="FF0000"/>
          <w:sz w:val="24"/>
          <w:szCs w:val="24"/>
        </w:rPr>
        <w:t xml:space="preserve">hangi internet adresinden alındığı </w:t>
      </w:r>
      <w:r w:rsidRPr="00703990">
        <w:rPr>
          <w:rFonts w:ascii="Times New Roman" w:hAnsi="Times New Roman" w:cs="Times New Roman"/>
          <w:b/>
          <w:bCs/>
          <w:sz w:val="24"/>
          <w:szCs w:val="24"/>
        </w:rPr>
        <w:t>(açık web adresi)</w:t>
      </w:r>
      <w:r w:rsidRPr="00703990">
        <w:rPr>
          <w:rFonts w:ascii="Times New Roman" w:hAnsi="Times New Roman" w:cs="Times New Roman"/>
          <w:sz w:val="24"/>
          <w:szCs w:val="24"/>
        </w:rPr>
        <w:t xml:space="preserve"> </w:t>
      </w:r>
      <w:r w:rsidRPr="00712A74">
        <w:rPr>
          <w:rFonts w:ascii="Times New Roman" w:hAnsi="Times New Roman" w:cs="Times New Roman"/>
          <w:sz w:val="24"/>
          <w:szCs w:val="24"/>
        </w:rPr>
        <w:t>sunulan belge üzerinde görülmelidir.</w:t>
      </w:r>
    </w:p>
    <w:p w14:paraId="7CBC9450" w14:textId="06A6CA16" w:rsidR="00712A74" w:rsidRDefault="00703990" w:rsidP="00703990">
      <w:pPr>
        <w:pStyle w:val="ListeParagraf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03990">
        <w:rPr>
          <w:rFonts w:ascii="Times New Roman" w:hAnsi="Times New Roman" w:cs="Times New Roman"/>
          <w:sz w:val="24"/>
          <w:szCs w:val="24"/>
        </w:rPr>
        <w:t xml:space="preserve">unulan kanıt belgelerdeki ilgili alanlar </w:t>
      </w:r>
      <w:r w:rsidRPr="00D93B57">
        <w:rPr>
          <w:rFonts w:ascii="Times New Roman" w:hAnsi="Times New Roman" w:cs="Times New Roman"/>
          <w:color w:val="FF0000"/>
          <w:sz w:val="24"/>
          <w:szCs w:val="24"/>
        </w:rPr>
        <w:t xml:space="preserve">(yazar bilgisi, basım tarih/cilt/sayı bilgisi, ISSN numarası, </w:t>
      </w:r>
      <w:proofErr w:type="spellStart"/>
      <w:r w:rsidRPr="00D93B57">
        <w:rPr>
          <w:rFonts w:ascii="Times New Roman" w:hAnsi="Times New Roman" w:cs="Times New Roman"/>
          <w:color w:val="FF0000"/>
          <w:sz w:val="24"/>
          <w:szCs w:val="24"/>
        </w:rPr>
        <w:t>index</w:t>
      </w:r>
      <w:proofErr w:type="spellEnd"/>
      <w:r w:rsidRPr="00D93B57">
        <w:rPr>
          <w:rFonts w:ascii="Times New Roman" w:hAnsi="Times New Roman" w:cs="Times New Roman"/>
          <w:color w:val="FF0000"/>
          <w:sz w:val="24"/>
          <w:szCs w:val="24"/>
        </w:rPr>
        <w:t xml:space="preserve"> bilgisi, e-</w:t>
      </w:r>
      <w:proofErr w:type="spellStart"/>
      <w:r w:rsidRPr="00D93B57">
        <w:rPr>
          <w:rFonts w:ascii="Times New Roman" w:hAnsi="Times New Roman" w:cs="Times New Roman"/>
          <w:color w:val="FF0000"/>
          <w:sz w:val="24"/>
          <w:szCs w:val="24"/>
        </w:rPr>
        <w:t>journal</w:t>
      </w:r>
      <w:proofErr w:type="spellEnd"/>
      <w:r w:rsidRPr="00D93B57">
        <w:rPr>
          <w:rFonts w:ascii="Times New Roman" w:hAnsi="Times New Roman" w:cs="Times New Roman"/>
          <w:color w:val="FF0000"/>
          <w:sz w:val="24"/>
          <w:szCs w:val="24"/>
        </w:rPr>
        <w:t xml:space="preserve"> bilgisi vb.)</w:t>
      </w:r>
      <w:r w:rsidRPr="00703990">
        <w:rPr>
          <w:rFonts w:ascii="Times New Roman" w:hAnsi="Times New Roman" w:cs="Times New Roman"/>
          <w:sz w:val="24"/>
          <w:szCs w:val="24"/>
        </w:rPr>
        <w:t xml:space="preserve"> </w:t>
      </w:r>
      <w:r w:rsidRPr="007039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renk vurgusu</w:t>
      </w:r>
      <w:r w:rsidRPr="00703990">
        <w:rPr>
          <w:rFonts w:ascii="Times New Roman" w:hAnsi="Times New Roman" w:cs="Times New Roman"/>
          <w:sz w:val="24"/>
          <w:szCs w:val="24"/>
        </w:rPr>
        <w:t xml:space="preserve">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990">
        <w:rPr>
          <w:rFonts w:ascii="Times New Roman" w:hAnsi="Times New Roman" w:cs="Times New Roman"/>
          <w:sz w:val="24"/>
          <w:szCs w:val="24"/>
        </w:rPr>
        <w:t>elektronik belge üzerinde belirtilmelidir.</w:t>
      </w:r>
    </w:p>
    <w:p w14:paraId="502A9F7D" w14:textId="6B945673" w:rsidR="00D9093C" w:rsidRDefault="00D9093C" w:rsidP="00D9093C">
      <w:pPr>
        <w:pStyle w:val="ListeParagraf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 belgeleri sunulurken makale, kitap, kitap bölümü, tebliğ gibi faaliyetler için </w:t>
      </w:r>
      <w:r w:rsidRPr="00D93B57">
        <w:rPr>
          <w:rFonts w:ascii="Times New Roman" w:hAnsi="Times New Roman" w:cs="Times New Roman"/>
          <w:color w:val="FF0000"/>
          <w:sz w:val="24"/>
          <w:szCs w:val="24"/>
        </w:rPr>
        <w:t>metinlerin tamamının dosyaya eklenmesine gerek yoktur.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BD1">
        <w:rPr>
          <w:rFonts w:ascii="Times New Roman" w:hAnsi="Times New Roman" w:cs="Times New Roman"/>
          <w:sz w:val="24"/>
          <w:szCs w:val="24"/>
        </w:rPr>
        <w:t>Kanıt olarak istenilen bilgilerin yer aldığı sayfalar yeterli kabul edilecektir.</w:t>
      </w:r>
    </w:p>
    <w:p w14:paraId="47A35481" w14:textId="5E4C97AB" w:rsidR="00703990" w:rsidRDefault="00D9093C" w:rsidP="00D9093C">
      <w:pPr>
        <w:pStyle w:val="ListeParagraf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93C">
        <w:rPr>
          <w:rFonts w:ascii="Times New Roman" w:hAnsi="Times New Roman" w:cs="Times New Roman"/>
          <w:sz w:val="24"/>
          <w:szCs w:val="24"/>
        </w:rPr>
        <w:t xml:space="preserve">Akademik teşvik ödeneği için başvuruda bulunan öğretim elemanlarının </w:t>
      </w:r>
      <w:r w:rsidRPr="00D93B57">
        <w:rPr>
          <w:rFonts w:ascii="Times New Roman" w:hAnsi="Times New Roman" w:cs="Times New Roman"/>
          <w:color w:val="FF0000"/>
          <w:sz w:val="24"/>
          <w:szCs w:val="24"/>
        </w:rPr>
        <w:t xml:space="preserve">sadece kendi </w:t>
      </w:r>
      <w:r w:rsidR="003171FE">
        <w:rPr>
          <w:rFonts w:ascii="Times New Roman" w:hAnsi="Times New Roman" w:cs="Times New Roman"/>
          <w:color w:val="FF0000"/>
          <w:sz w:val="24"/>
          <w:szCs w:val="24"/>
        </w:rPr>
        <w:t xml:space="preserve">bilim </w:t>
      </w:r>
      <w:r w:rsidRPr="00D93B57">
        <w:rPr>
          <w:rFonts w:ascii="Times New Roman" w:hAnsi="Times New Roman" w:cs="Times New Roman"/>
          <w:color w:val="FF0000"/>
          <w:sz w:val="24"/>
          <w:szCs w:val="24"/>
        </w:rPr>
        <w:t xml:space="preserve">alanı </w:t>
      </w:r>
      <w:r w:rsidRPr="00D9093C">
        <w:rPr>
          <w:rFonts w:ascii="Times New Roman" w:hAnsi="Times New Roman" w:cs="Times New Roman"/>
          <w:sz w:val="24"/>
          <w:szCs w:val="24"/>
        </w:rPr>
        <w:t>ile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93C">
        <w:rPr>
          <w:rFonts w:ascii="Times New Roman" w:hAnsi="Times New Roman" w:cs="Times New Roman"/>
          <w:sz w:val="24"/>
          <w:szCs w:val="24"/>
        </w:rPr>
        <w:t>faaliyetleri akademik teşvik kapsamında değerlendirilir.</w:t>
      </w:r>
    </w:p>
    <w:p w14:paraId="078E8F78" w14:textId="7C5FB72F" w:rsidR="00E64A99" w:rsidRDefault="00E64A99" w:rsidP="00D93B57">
      <w:pPr>
        <w:pStyle w:val="ListeParagraf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A99">
        <w:rPr>
          <w:rFonts w:ascii="Times New Roman" w:hAnsi="Times New Roman" w:cs="Times New Roman"/>
          <w:sz w:val="24"/>
          <w:szCs w:val="24"/>
        </w:rPr>
        <w:t xml:space="preserve">Akademik teşvik ödeneği alan indeksi değerlendirmelerinde doçentlik başvurularında tanımlanmış olan alan indeksleri kabul edilir. </w:t>
      </w:r>
      <w:r>
        <w:rPr>
          <w:rFonts w:ascii="Times New Roman" w:hAnsi="Times New Roman" w:cs="Times New Roman"/>
          <w:sz w:val="24"/>
          <w:szCs w:val="24"/>
        </w:rPr>
        <w:t xml:space="preserve">Aksi halde </w:t>
      </w:r>
      <w:r w:rsidRPr="00E64A99">
        <w:rPr>
          <w:rFonts w:ascii="Times New Roman" w:hAnsi="Times New Roman" w:cs="Times New Roman"/>
          <w:sz w:val="24"/>
          <w:szCs w:val="24"/>
        </w:rPr>
        <w:t>Birim Akademik Teşvik Başvuru ve İnceleme Komisyonların</w:t>
      </w:r>
      <w:r>
        <w:rPr>
          <w:rFonts w:ascii="Times New Roman" w:hAnsi="Times New Roman" w:cs="Times New Roman"/>
          <w:sz w:val="24"/>
          <w:szCs w:val="24"/>
        </w:rPr>
        <w:t xml:space="preserve">ın ve </w:t>
      </w:r>
      <w:r w:rsidRPr="00E64A99">
        <w:rPr>
          <w:rFonts w:ascii="Times New Roman" w:hAnsi="Times New Roman" w:cs="Times New Roman"/>
          <w:sz w:val="24"/>
          <w:szCs w:val="24"/>
        </w:rPr>
        <w:t>Akademik Teşvik Düzenleme, Denetleme ve İtiraz Komisyonu</w:t>
      </w:r>
      <w:r>
        <w:rPr>
          <w:rFonts w:ascii="Times New Roman" w:hAnsi="Times New Roman" w:cs="Times New Roman"/>
          <w:sz w:val="24"/>
          <w:szCs w:val="24"/>
        </w:rPr>
        <w:t xml:space="preserve">nun ilgili çalışmayı </w:t>
      </w:r>
      <w:r w:rsidRPr="00D049C6">
        <w:rPr>
          <w:rFonts w:ascii="Times New Roman" w:hAnsi="Times New Roman" w:cs="Times New Roman"/>
          <w:color w:val="FF0000"/>
          <w:sz w:val="24"/>
          <w:szCs w:val="24"/>
        </w:rPr>
        <w:t xml:space="preserve">reddetme/düzeltme verme </w:t>
      </w:r>
      <w:r>
        <w:rPr>
          <w:rFonts w:ascii="Times New Roman" w:hAnsi="Times New Roman" w:cs="Times New Roman"/>
          <w:sz w:val="24"/>
          <w:szCs w:val="24"/>
        </w:rPr>
        <w:t>yetkisi vardır.</w:t>
      </w:r>
    </w:p>
    <w:p w14:paraId="40A2AF95" w14:textId="77777777" w:rsidR="003171FE" w:rsidRPr="003171FE" w:rsidRDefault="00D049C6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sz w:val="24"/>
          <w:szCs w:val="24"/>
        </w:rPr>
        <w:t xml:space="preserve">Yayın tarihi 2025 ve sonrası olup ancak 2024 yılı içerisinde “erken görünümde” yayınlanmış çalışmalar </w:t>
      </w:r>
      <w:r w:rsidRPr="003171FE">
        <w:rPr>
          <w:rFonts w:ascii="Times New Roman" w:hAnsi="Times New Roman" w:cs="Times New Roman"/>
          <w:color w:val="FF0000"/>
          <w:sz w:val="24"/>
          <w:szCs w:val="24"/>
        </w:rPr>
        <w:t>kesinlikle değerlendirmeye alınmayacaktır.</w:t>
      </w:r>
    </w:p>
    <w:p w14:paraId="346A3AAE" w14:textId="79138487" w:rsidR="003171FE" w:rsidRDefault="003171FE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sz w:val="24"/>
          <w:szCs w:val="24"/>
        </w:rPr>
        <w:t xml:space="preserve">Yılı belirtilmeyen faaliyetler gerekçe gösterilmeksizin </w:t>
      </w:r>
      <w:r w:rsidRPr="003171FE">
        <w:rPr>
          <w:rFonts w:ascii="Times New Roman" w:hAnsi="Times New Roman" w:cs="Times New Roman"/>
          <w:color w:val="FF0000"/>
          <w:sz w:val="24"/>
          <w:szCs w:val="24"/>
        </w:rPr>
        <w:t>reddedilir</w:t>
      </w:r>
      <w:r w:rsidRPr="003171FE">
        <w:rPr>
          <w:rFonts w:ascii="Times New Roman" w:hAnsi="Times New Roman" w:cs="Times New Roman"/>
          <w:sz w:val="24"/>
          <w:szCs w:val="24"/>
        </w:rPr>
        <w:t>.</w:t>
      </w:r>
    </w:p>
    <w:p w14:paraId="7CCB6BFE" w14:textId="2B54C25E" w:rsidR="003171FE" w:rsidRPr="003171FE" w:rsidRDefault="003171FE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sz w:val="24"/>
          <w:szCs w:val="24"/>
        </w:rPr>
        <w:t xml:space="preserve">Akademik Teşvik Ödeneği başvuru ve değerlendirme süreci tamamlanmadan YÖKSİS üzerinden silinen faaliyetler, e-otomasyon üzerinden de silindiğinden </w:t>
      </w:r>
      <w:r w:rsidRPr="003171FE">
        <w:rPr>
          <w:rFonts w:ascii="Times New Roman" w:hAnsi="Times New Roman" w:cs="Times New Roman"/>
          <w:color w:val="FF0000"/>
          <w:sz w:val="24"/>
          <w:szCs w:val="24"/>
        </w:rPr>
        <w:t>başvuru reddedilir</w:t>
      </w:r>
      <w:r w:rsidRPr="003171FE">
        <w:rPr>
          <w:rFonts w:ascii="Times New Roman" w:hAnsi="Times New Roman" w:cs="Times New Roman"/>
          <w:sz w:val="24"/>
          <w:szCs w:val="24"/>
        </w:rPr>
        <w:t>. Bu durum öğretim üyesinin/elemanının sorumluluğundadır.</w:t>
      </w:r>
    </w:p>
    <w:p w14:paraId="1A4106C6" w14:textId="5C139657" w:rsidR="003171FE" w:rsidRPr="003171FE" w:rsidRDefault="003171FE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sz w:val="24"/>
          <w:szCs w:val="24"/>
        </w:rPr>
        <w:t xml:space="preserve">Teknopark Projeleri, akademik teşvik faaliyeti olarak </w:t>
      </w:r>
      <w:r w:rsidRPr="003171FE">
        <w:rPr>
          <w:rFonts w:ascii="Times New Roman" w:hAnsi="Times New Roman" w:cs="Times New Roman"/>
          <w:color w:val="FF0000"/>
          <w:sz w:val="24"/>
          <w:szCs w:val="24"/>
        </w:rPr>
        <w:t>değerlendirilmemektedir</w:t>
      </w:r>
      <w:r w:rsidRPr="003171FE">
        <w:rPr>
          <w:rFonts w:ascii="Times New Roman" w:hAnsi="Times New Roman" w:cs="Times New Roman"/>
          <w:sz w:val="24"/>
          <w:szCs w:val="24"/>
        </w:rPr>
        <w:t>.</w:t>
      </w:r>
    </w:p>
    <w:p w14:paraId="4BADA289" w14:textId="77777777" w:rsidR="003171FE" w:rsidRPr="003171FE" w:rsidRDefault="003171FE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b/>
          <w:sz w:val="24"/>
          <w:szCs w:val="24"/>
        </w:rPr>
        <w:lastRenderedPageBreak/>
        <w:t>Eğitim Bilimleri</w:t>
      </w:r>
      <w:r w:rsidRPr="003171FE">
        <w:rPr>
          <w:rFonts w:ascii="Times New Roman" w:hAnsi="Times New Roman" w:cs="Times New Roman"/>
          <w:sz w:val="24"/>
          <w:szCs w:val="24"/>
        </w:rPr>
        <w:t xml:space="preserve"> alanından başvuru gerçekleştirecek öğretim elemanları/üyeleri, bilim alanlarına en yakın bölüme başvurmalıdır. Örneğin; Matematik Öğretmenliği, Matematik Bölümüne başvurusunu gerçekleştirmelidir.</w:t>
      </w:r>
    </w:p>
    <w:p w14:paraId="5F413BFB" w14:textId="77777777" w:rsidR="003171FE" w:rsidRPr="003171FE" w:rsidRDefault="003171FE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sz w:val="24"/>
          <w:szCs w:val="24"/>
        </w:rPr>
        <w:t xml:space="preserve">Farklı dillerdeki atıflar, çevirisi ile birlikte eklenmelidir. Aksi takdirde </w:t>
      </w:r>
      <w:r w:rsidRPr="003171FE">
        <w:rPr>
          <w:rFonts w:ascii="Times New Roman" w:hAnsi="Times New Roman" w:cs="Times New Roman"/>
          <w:color w:val="FF0000"/>
          <w:sz w:val="24"/>
          <w:szCs w:val="24"/>
        </w:rPr>
        <w:t>reddedilecektir</w:t>
      </w:r>
      <w:r w:rsidRPr="003171FE">
        <w:rPr>
          <w:rFonts w:ascii="Times New Roman" w:hAnsi="Times New Roman" w:cs="Times New Roman"/>
          <w:sz w:val="24"/>
          <w:szCs w:val="24"/>
        </w:rPr>
        <w:t>.</w:t>
      </w:r>
    </w:p>
    <w:p w14:paraId="64A700B2" w14:textId="2FE23D80" w:rsidR="003171FE" w:rsidRPr="003171FE" w:rsidRDefault="003171FE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sz w:val="24"/>
          <w:szCs w:val="24"/>
        </w:rPr>
        <w:t xml:space="preserve">İtiraz süresi bittikten sonra, dosyalar tekrardan </w:t>
      </w:r>
      <w:r>
        <w:rPr>
          <w:rFonts w:ascii="Times New Roman" w:hAnsi="Times New Roman" w:cs="Times New Roman"/>
          <w:sz w:val="24"/>
          <w:szCs w:val="24"/>
        </w:rPr>
        <w:t>değerlendir</w:t>
      </w:r>
      <w:r w:rsidRPr="003171FE">
        <w:rPr>
          <w:rFonts w:ascii="Times New Roman" w:hAnsi="Times New Roman" w:cs="Times New Roman"/>
          <w:sz w:val="24"/>
          <w:szCs w:val="24"/>
        </w:rPr>
        <w:t>meye açılamaz.</w:t>
      </w:r>
    </w:p>
    <w:p w14:paraId="44505C2E" w14:textId="799E72CF" w:rsidR="003171FE" w:rsidRPr="003171FE" w:rsidRDefault="003171FE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1FE">
        <w:rPr>
          <w:rFonts w:ascii="Times New Roman" w:hAnsi="Times New Roman" w:cs="Times New Roman"/>
          <w:sz w:val="24"/>
          <w:szCs w:val="24"/>
        </w:rPr>
        <w:t>Uluslararası dergiler için, editör takımının (zorunlu haller dışında) kanıt olarak yüklenmesine gerek yoktur.</w:t>
      </w:r>
    </w:p>
    <w:p w14:paraId="34A42253" w14:textId="6F64C2B5" w:rsidR="00D93B57" w:rsidRPr="00E64A99" w:rsidRDefault="00D93B57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A99">
        <w:rPr>
          <w:rFonts w:ascii="Times New Roman" w:hAnsi="Times New Roman" w:cs="Times New Roman"/>
          <w:sz w:val="24"/>
          <w:szCs w:val="24"/>
        </w:rPr>
        <w:t xml:space="preserve">Öğretim elemanının her bir faaliyet türünden topladığı faaliyet puanı, akademik faaliyet türü için yönetmelikte belirtilmiş olan puanı (30); toplam akademik teşvik puanı (toplam faaliyet puanı) ise yüz (100) puanı geçemez. Toplam akademik teşvik puanı otuz (30) puanın altında olan başvurular </w:t>
      </w:r>
      <w:r w:rsidRPr="003171FE">
        <w:rPr>
          <w:rFonts w:ascii="Times New Roman" w:hAnsi="Times New Roman" w:cs="Times New Roman"/>
          <w:color w:val="FF0000"/>
          <w:sz w:val="24"/>
          <w:szCs w:val="24"/>
        </w:rPr>
        <w:t>değerlendirilmeye alınmayacaktır</w:t>
      </w:r>
      <w:r w:rsidRPr="00E64A99">
        <w:rPr>
          <w:rFonts w:ascii="Times New Roman" w:hAnsi="Times New Roman" w:cs="Times New Roman"/>
          <w:sz w:val="24"/>
          <w:szCs w:val="24"/>
        </w:rPr>
        <w:t>.</w:t>
      </w:r>
    </w:p>
    <w:p w14:paraId="52299854" w14:textId="5FCC6B6B" w:rsidR="00D93B57" w:rsidRPr="00D93B57" w:rsidRDefault="00D93B57" w:rsidP="003171FE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3B57">
        <w:rPr>
          <w:rFonts w:ascii="Times New Roman" w:hAnsi="Times New Roman" w:cs="Times New Roman"/>
          <w:sz w:val="24"/>
          <w:szCs w:val="24"/>
        </w:rPr>
        <w:t xml:space="preserve">Puanların hesaplanmasında ve ödeme yapılmasında, öğretim elemanının </w:t>
      </w:r>
      <w:r w:rsidRPr="003171FE">
        <w:rPr>
          <w:rFonts w:ascii="Times New Roman" w:hAnsi="Times New Roman" w:cs="Times New Roman"/>
          <w:color w:val="FF0000"/>
          <w:sz w:val="24"/>
          <w:szCs w:val="24"/>
        </w:rPr>
        <w:t xml:space="preserve">başvuru yaptığı tarihteki kadro unvanı </w:t>
      </w:r>
      <w:r w:rsidRPr="00D93B57">
        <w:rPr>
          <w:rFonts w:ascii="Times New Roman" w:hAnsi="Times New Roman" w:cs="Times New Roman"/>
          <w:sz w:val="24"/>
          <w:szCs w:val="24"/>
        </w:rPr>
        <w:t>esas alınır.</w:t>
      </w:r>
    </w:p>
    <w:sectPr w:rsidR="00D93B57" w:rsidRPr="00D9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A3BCA"/>
    <w:multiLevelType w:val="hybridMultilevel"/>
    <w:tmpl w:val="00F4FAF0"/>
    <w:lvl w:ilvl="0" w:tplc="6E7040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88"/>
    <w:rsid w:val="000E05A4"/>
    <w:rsid w:val="00167706"/>
    <w:rsid w:val="001A29AE"/>
    <w:rsid w:val="001B7B2D"/>
    <w:rsid w:val="002B1888"/>
    <w:rsid w:val="002C5460"/>
    <w:rsid w:val="003171FE"/>
    <w:rsid w:val="003464A5"/>
    <w:rsid w:val="004C5533"/>
    <w:rsid w:val="006C7FD4"/>
    <w:rsid w:val="00703990"/>
    <w:rsid w:val="00712A74"/>
    <w:rsid w:val="00782E11"/>
    <w:rsid w:val="009F13D0"/>
    <w:rsid w:val="00CA4786"/>
    <w:rsid w:val="00D049C6"/>
    <w:rsid w:val="00D9093C"/>
    <w:rsid w:val="00D93B57"/>
    <w:rsid w:val="00E64A99"/>
    <w:rsid w:val="00E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1109"/>
  <w15:chartTrackingRefBased/>
  <w15:docId w15:val="{60995014-DE00-4571-A94D-D664A44C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 Ozgul</dc:creator>
  <cp:keywords/>
  <dc:description/>
  <cp:lastModifiedBy>EFRAHİM TARANACI</cp:lastModifiedBy>
  <cp:revision>2</cp:revision>
  <dcterms:created xsi:type="dcterms:W3CDTF">2025-01-10T13:00:00Z</dcterms:created>
  <dcterms:modified xsi:type="dcterms:W3CDTF">2025-01-10T13:00:00Z</dcterms:modified>
</cp:coreProperties>
</file>