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0" w:type="dxa"/>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91"/>
      </w:tblGrid>
      <w:tr w:rsidR="004C7F69" w:rsidRPr="0063653E" w:rsidTr="002C1EDD">
        <w:tc>
          <w:tcPr>
            <w:tcW w:w="9180" w:type="dxa"/>
            <w:tcBorders>
              <w:top w:val="single" w:sz="4" w:space="0" w:color="auto"/>
              <w:left w:val="single" w:sz="4" w:space="0" w:color="auto"/>
              <w:bottom w:val="single" w:sz="4" w:space="0" w:color="auto"/>
              <w:right w:val="single" w:sz="4" w:space="0" w:color="auto"/>
            </w:tcBorders>
          </w:tcPr>
          <w:p w:rsidR="004C7F69" w:rsidRPr="00896F9B" w:rsidRDefault="004C7F69" w:rsidP="002C1EDD">
            <w:pPr>
              <w:pStyle w:val="KonuBal"/>
              <w:spacing w:line="276" w:lineRule="auto"/>
              <w:rPr>
                <w:rFonts w:ascii="Arial" w:hAnsi="Arial" w:cs="Arial"/>
                <w:b/>
                <w:sz w:val="16"/>
                <w:szCs w:val="16"/>
                <w:u w:val="single"/>
                <w:lang w:eastAsia="en-US"/>
              </w:rPr>
            </w:pPr>
          </w:p>
          <w:p w:rsidR="004C7F69" w:rsidRPr="00840DA3" w:rsidRDefault="00840DA3" w:rsidP="002C1EDD">
            <w:pPr>
              <w:spacing w:line="276" w:lineRule="auto"/>
              <w:jc w:val="center"/>
              <w:rPr>
                <w:b/>
                <w:lang w:eastAsia="en-US"/>
              </w:rPr>
            </w:pPr>
            <w:r w:rsidRPr="00840DA3">
              <w:rPr>
                <w:b/>
                <w:lang w:eastAsia="en-US"/>
              </w:rPr>
              <w:t>NAMIK KEMAL ÜNİVERSİTESİ REKTÖRLÜĞÜNDEN</w:t>
            </w:r>
          </w:p>
          <w:p w:rsidR="00840DA3" w:rsidRPr="0063653E" w:rsidRDefault="00840DA3" w:rsidP="002C1EDD">
            <w:pPr>
              <w:spacing w:line="276" w:lineRule="auto"/>
              <w:jc w:val="center"/>
              <w:rPr>
                <w:b/>
                <w:sz w:val="16"/>
                <w:szCs w:val="16"/>
                <w:lang w:eastAsia="en-US"/>
              </w:rPr>
            </w:pPr>
            <w:bookmarkStart w:id="0" w:name="_GoBack"/>
          </w:p>
          <w:p w:rsidR="004C7F69" w:rsidRPr="009F4B73" w:rsidRDefault="004C7F69" w:rsidP="004C7F69">
            <w:pPr>
              <w:pStyle w:val="Default"/>
              <w:jc w:val="center"/>
              <w:rPr>
                <w:b/>
                <w:sz w:val="22"/>
                <w:szCs w:val="22"/>
              </w:rPr>
            </w:pPr>
            <w:r w:rsidRPr="009F4B73">
              <w:rPr>
                <w:b/>
                <w:sz w:val="22"/>
                <w:szCs w:val="22"/>
              </w:rPr>
              <w:t>100</w:t>
            </w:r>
            <w:bookmarkEnd w:id="0"/>
            <w:r w:rsidRPr="009F4B73">
              <w:rPr>
                <w:b/>
                <w:sz w:val="22"/>
                <w:szCs w:val="22"/>
              </w:rPr>
              <w:t>/2000 Y</w:t>
            </w:r>
            <w:r>
              <w:rPr>
                <w:b/>
                <w:sz w:val="22"/>
                <w:szCs w:val="22"/>
              </w:rPr>
              <w:t>ÖK DOKTORA BURSU KAPSAMINDA 2017/2018</w:t>
            </w:r>
            <w:r w:rsidRPr="009F4B73">
              <w:rPr>
                <w:b/>
                <w:sz w:val="22"/>
                <w:szCs w:val="22"/>
              </w:rPr>
              <w:t xml:space="preserve"> </w:t>
            </w:r>
            <w:r w:rsidR="00840DA3">
              <w:rPr>
                <w:b/>
                <w:sz w:val="22"/>
                <w:szCs w:val="22"/>
              </w:rPr>
              <w:t>BAHAR</w:t>
            </w:r>
            <w:r w:rsidRPr="009F4B73">
              <w:rPr>
                <w:b/>
                <w:sz w:val="22"/>
                <w:szCs w:val="22"/>
              </w:rPr>
              <w:t xml:space="preserve"> YARIYILINDA AŞAĞIDA BELİRTİLEN KOŞULLARI TAŞIYAN ADAYLAR ARASINDAN DOKTORA ÖĞRENCİSİ ALINACAKTIR.</w:t>
            </w:r>
          </w:p>
          <w:p w:rsidR="004C7F69" w:rsidRDefault="004C7F69" w:rsidP="004C7F69">
            <w:pPr>
              <w:pStyle w:val="Default"/>
              <w:rPr>
                <w:sz w:val="22"/>
                <w:szCs w:val="22"/>
              </w:rPr>
            </w:pPr>
          </w:p>
          <w:p w:rsidR="00840DA3" w:rsidRDefault="004C7F69" w:rsidP="004C7F69">
            <w:pPr>
              <w:pStyle w:val="Default"/>
              <w:jc w:val="both"/>
              <w:rPr>
                <w:sz w:val="22"/>
                <w:szCs w:val="22"/>
              </w:rPr>
            </w:pPr>
            <w:r>
              <w:rPr>
                <w:sz w:val="22"/>
                <w:szCs w:val="22"/>
              </w:rPr>
              <w:t>Bu kapsamda eğitimine devam eden doktora öğrencilerine azami 4 yıl boyunca yılda 12 ay ve ayda 1.</w:t>
            </w:r>
            <w:r w:rsidR="00003971">
              <w:rPr>
                <w:sz w:val="22"/>
                <w:szCs w:val="22"/>
              </w:rPr>
              <w:t>800</w:t>
            </w:r>
            <w:r>
              <w:rPr>
                <w:sz w:val="22"/>
                <w:szCs w:val="22"/>
              </w:rPr>
              <w:t xml:space="preserve"> TL burs ödemesi yapılacaktır. </w:t>
            </w:r>
          </w:p>
          <w:p w:rsidR="004C7F69" w:rsidRDefault="004C7F69" w:rsidP="004C7F69">
            <w:pPr>
              <w:pStyle w:val="Default"/>
              <w:jc w:val="both"/>
              <w:rPr>
                <w:sz w:val="22"/>
                <w:szCs w:val="22"/>
              </w:rPr>
            </w:pPr>
            <w:r>
              <w:rPr>
                <w:sz w:val="22"/>
                <w:szCs w:val="22"/>
              </w:rPr>
              <w:t xml:space="preserve">Belirtilen burslardan </w:t>
            </w:r>
            <w:r>
              <w:rPr>
                <w:b/>
                <w:bCs/>
                <w:i/>
                <w:iCs/>
                <w:sz w:val="22"/>
                <w:szCs w:val="22"/>
              </w:rPr>
              <w:t xml:space="preserve">Doktora ders aşamasında olan öğrencilerimiz </w:t>
            </w:r>
            <w:r>
              <w:rPr>
                <w:sz w:val="22"/>
                <w:szCs w:val="22"/>
              </w:rPr>
              <w:t xml:space="preserve">de faydalanabilecektir. </w:t>
            </w:r>
          </w:p>
          <w:p w:rsidR="004C7F69" w:rsidRDefault="004C7F69" w:rsidP="004C7F69">
            <w:pPr>
              <w:pStyle w:val="Default"/>
              <w:jc w:val="both"/>
              <w:rPr>
                <w:sz w:val="22"/>
                <w:szCs w:val="22"/>
              </w:rPr>
            </w:pPr>
            <w:r>
              <w:rPr>
                <w:sz w:val="22"/>
                <w:szCs w:val="22"/>
              </w:rPr>
              <w:t xml:space="preserve">Burs alacak öğrencilerin eğitimlerine kesintisiz devam etmeleri gerekmektedir. Kayıt donduran öğrencilere bu süre zarfında ücret ödemesi yapılmamaktadır. </w:t>
            </w:r>
          </w:p>
          <w:p w:rsidR="004C7F69" w:rsidRDefault="004C7F69" w:rsidP="004C7F69">
            <w:pPr>
              <w:pStyle w:val="Default"/>
              <w:jc w:val="both"/>
              <w:rPr>
                <w:sz w:val="22"/>
                <w:szCs w:val="22"/>
              </w:rPr>
            </w:pPr>
            <w:r>
              <w:rPr>
                <w:sz w:val="22"/>
                <w:szCs w:val="22"/>
              </w:rPr>
              <w:t xml:space="preserve">Adayların bu bursun yanı sıra öğrenim gördükleri süre içinde halen almakta oldukları veya ileride alacakları diğer burslar ve öğrenim kredileri de bu bursa ek olarak devam edecektir. Burslarla ilgili detaylı bilgi aşağıdaki linkte bulunan yönetmelikte verilmektedir. </w:t>
            </w:r>
          </w:p>
          <w:p w:rsidR="0056625B" w:rsidRDefault="0056625B" w:rsidP="004C7F69">
            <w:pPr>
              <w:pStyle w:val="Default"/>
              <w:jc w:val="both"/>
              <w:rPr>
                <w:sz w:val="22"/>
                <w:szCs w:val="22"/>
              </w:rPr>
            </w:pPr>
          </w:p>
          <w:p w:rsidR="0056625B" w:rsidRPr="0056625B" w:rsidRDefault="0056625B" w:rsidP="004C7F69">
            <w:pPr>
              <w:pStyle w:val="Default"/>
              <w:jc w:val="both"/>
              <w:rPr>
                <w:b/>
                <w:sz w:val="22"/>
                <w:szCs w:val="22"/>
              </w:rPr>
            </w:pPr>
            <w:r w:rsidRPr="0056625B">
              <w:rPr>
                <w:b/>
                <w:sz w:val="23"/>
                <w:szCs w:val="23"/>
                <w:shd w:val="clear" w:color="auto" w:fill="D8EFF7"/>
              </w:rPr>
              <w:t>NOT: Her bir alan için en az </w:t>
            </w:r>
            <w:r w:rsidRPr="0056625B">
              <w:rPr>
                <w:rStyle w:val="Gl"/>
                <w:b w:val="0"/>
                <w:sz w:val="23"/>
                <w:szCs w:val="23"/>
                <w:shd w:val="clear" w:color="auto" w:fill="D8EFF7"/>
              </w:rPr>
              <w:t>3 </w:t>
            </w:r>
            <w:r w:rsidRPr="0056625B">
              <w:rPr>
                <w:b/>
                <w:sz w:val="23"/>
                <w:szCs w:val="23"/>
                <w:shd w:val="clear" w:color="auto" w:fill="D8EFF7"/>
              </w:rPr>
              <w:t>öğrencinin 2017-2018 eğitim-öğretim yılı bahar döneminde eğitime başlaması gerekmektedir, aksi durumda ilgili alan için tahsis edilen kontenjanların tamamı Yükseköğretim Kurulu tarafından iptal edilecektir.</w:t>
            </w:r>
          </w:p>
          <w:p w:rsidR="004C7F69" w:rsidRPr="0056625B" w:rsidRDefault="004C7F69" w:rsidP="004C7F69">
            <w:pPr>
              <w:pStyle w:val="Default"/>
              <w:rPr>
                <w:rFonts w:ascii="Comic Sans MS" w:hAnsi="Comic Sans MS"/>
                <w:b/>
                <w:sz w:val="22"/>
                <w:szCs w:val="22"/>
              </w:rPr>
            </w:pPr>
          </w:p>
          <w:p w:rsidR="004C7F69" w:rsidRDefault="009F6ABB" w:rsidP="004C7F69">
            <w:pPr>
              <w:spacing w:line="276" w:lineRule="auto"/>
              <w:jc w:val="center"/>
            </w:pPr>
            <w:hyperlink r:id="rId7" w:history="1">
              <w:r w:rsidR="004C7F69" w:rsidRPr="00ED23EE">
                <w:rPr>
                  <w:rStyle w:val="Kpr"/>
                  <w:sz w:val="22"/>
                  <w:szCs w:val="22"/>
                </w:rPr>
                <w:t>http://www.yok.gov.tr/documents/10279/30090820/Usul_ve_Esaslar.pdf</w:t>
              </w:r>
            </w:hyperlink>
          </w:p>
          <w:p w:rsidR="00840DA3" w:rsidRDefault="00840DA3" w:rsidP="004C7F69">
            <w:pPr>
              <w:spacing w:line="276" w:lineRule="auto"/>
              <w:jc w:val="center"/>
            </w:pPr>
          </w:p>
          <w:p w:rsidR="008B5B8D" w:rsidRPr="008B5B8D" w:rsidRDefault="008B5B8D" w:rsidP="008B5B8D">
            <w:pPr>
              <w:pStyle w:val="KonuBal"/>
              <w:spacing w:line="276" w:lineRule="auto"/>
              <w:rPr>
                <w:rFonts w:ascii="Arial" w:hAnsi="Arial" w:cs="Arial"/>
                <w:b/>
                <w:sz w:val="20"/>
                <w:highlight w:val="yellow"/>
                <w:u w:val="single"/>
                <w:lang w:eastAsia="en-US"/>
              </w:rPr>
            </w:pPr>
            <w:r w:rsidRPr="00896F9B">
              <w:rPr>
                <w:rFonts w:ascii="Arial" w:hAnsi="Arial" w:cs="Arial"/>
                <w:b/>
                <w:sz w:val="20"/>
                <w:highlight w:val="yellow"/>
                <w:u w:val="single"/>
                <w:lang w:eastAsia="en-US"/>
              </w:rPr>
              <w:t xml:space="preserve">NAMIK KEMAL ÜNİVERSİTESİ 2017-2018 EĞİTİM - ÖĞRETİM YILI </w:t>
            </w:r>
            <w:r w:rsidR="00840DA3">
              <w:rPr>
                <w:rFonts w:ascii="Arial" w:hAnsi="Arial" w:cs="Arial"/>
                <w:b/>
                <w:sz w:val="20"/>
                <w:highlight w:val="yellow"/>
                <w:u w:val="single"/>
                <w:lang w:eastAsia="en-US"/>
              </w:rPr>
              <w:t>BAHAR</w:t>
            </w:r>
            <w:r w:rsidRPr="00896F9B">
              <w:rPr>
                <w:rFonts w:ascii="Arial" w:hAnsi="Arial" w:cs="Arial"/>
                <w:b/>
                <w:sz w:val="20"/>
                <w:highlight w:val="yellow"/>
                <w:u w:val="single"/>
                <w:lang w:eastAsia="en-US"/>
              </w:rPr>
              <w:t xml:space="preserve"> YARIYILI KONTENJANLARI VE KOŞULLARI</w:t>
            </w:r>
          </w:p>
          <w:p w:rsidR="008B5B8D" w:rsidRPr="00896F9B" w:rsidRDefault="008B5B8D" w:rsidP="008B5B8D">
            <w:pPr>
              <w:pStyle w:val="KonuBal"/>
              <w:spacing w:line="276" w:lineRule="auto"/>
              <w:rPr>
                <w:b/>
                <w:sz w:val="20"/>
                <w:highlight w:val="yellow"/>
                <w:lang w:eastAsia="en-US"/>
              </w:rPr>
            </w:pPr>
            <w:r w:rsidRPr="00896F9B">
              <w:rPr>
                <w:b/>
                <w:sz w:val="20"/>
                <w:highlight w:val="yellow"/>
                <w:lang w:eastAsia="en-US"/>
              </w:rPr>
              <w:t>T.C.</w:t>
            </w:r>
          </w:p>
          <w:p w:rsidR="008B5B8D" w:rsidRPr="00896F9B" w:rsidRDefault="008B5B8D" w:rsidP="008B5B8D">
            <w:pPr>
              <w:pStyle w:val="KonuBal"/>
              <w:spacing w:line="276" w:lineRule="auto"/>
              <w:rPr>
                <w:b/>
                <w:sz w:val="20"/>
                <w:highlight w:val="yellow"/>
                <w:lang w:eastAsia="en-US"/>
              </w:rPr>
            </w:pPr>
            <w:r w:rsidRPr="00896F9B">
              <w:rPr>
                <w:b/>
                <w:sz w:val="20"/>
                <w:highlight w:val="yellow"/>
                <w:lang w:eastAsia="en-US"/>
              </w:rPr>
              <w:t>NAMIK KEMAL ÜNİVERSİTESİ</w:t>
            </w:r>
          </w:p>
          <w:p w:rsidR="008B5B8D" w:rsidRPr="0063653E" w:rsidRDefault="008B5B8D" w:rsidP="008B5B8D">
            <w:pPr>
              <w:spacing w:line="276" w:lineRule="auto"/>
              <w:jc w:val="center"/>
              <w:rPr>
                <w:b/>
                <w:sz w:val="20"/>
                <w:szCs w:val="20"/>
                <w:highlight w:val="yellow"/>
                <w:lang w:eastAsia="en-US"/>
              </w:rPr>
            </w:pPr>
            <w:r w:rsidRPr="0063653E">
              <w:rPr>
                <w:b/>
                <w:sz w:val="20"/>
                <w:szCs w:val="20"/>
                <w:highlight w:val="yellow"/>
                <w:lang w:eastAsia="en-US"/>
              </w:rPr>
              <w:t>Fen Bilimleri Enstitüsü</w:t>
            </w:r>
          </w:p>
          <w:p w:rsidR="008B5B8D" w:rsidRPr="008B5B8D" w:rsidRDefault="008B5B8D" w:rsidP="008B5B8D">
            <w:pPr>
              <w:spacing w:line="276" w:lineRule="auto"/>
              <w:jc w:val="center"/>
              <w:rPr>
                <w:b/>
                <w:sz w:val="20"/>
                <w:szCs w:val="20"/>
                <w:lang w:eastAsia="en-US"/>
              </w:rPr>
            </w:pPr>
            <w:r w:rsidRPr="0063653E">
              <w:rPr>
                <w:b/>
                <w:sz w:val="20"/>
                <w:szCs w:val="20"/>
                <w:highlight w:val="yellow"/>
                <w:lang w:eastAsia="en-US"/>
              </w:rPr>
              <w:t>-İlan Metni-</w:t>
            </w:r>
          </w:p>
        </w:tc>
      </w:tr>
      <w:tr w:rsidR="004C7F69" w:rsidRPr="0063653E" w:rsidTr="002C1EDD">
        <w:tc>
          <w:tcPr>
            <w:tcW w:w="9180" w:type="dxa"/>
            <w:tcBorders>
              <w:top w:val="single" w:sz="4" w:space="0" w:color="auto"/>
              <w:left w:val="single" w:sz="4" w:space="0" w:color="auto"/>
              <w:bottom w:val="single" w:sz="4" w:space="0" w:color="auto"/>
              <w:right w:val="single" w:sz="4" w:space="0" w:color="auto"/>
            </w:tcBorders>
            <w:vAlign w:val="center"/>
          </w:tcPr>
          <w:p w:rsidR="004C7F69" w:rsidRPr="0063653E" w:rsidRDefault="004C7F69" w:rsidP="002C1EDD">
            <w:pPr>
              <w:spacing w:line="276" w:lineRule="auto"/>
              <w:jc w:val="both"/>
              <w:rPr>
                <w:sz w:val="20"/>
                <w:szCs w:val="20"/>
                <w:lang w:eastAsia="en-US"/>
              </w:rPr>
            </w:pPr>
          </w:p>
          <w:tbl>
            <w:tblPr>
              <w:tblW w:w="896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22"/>
              <w:gridCol w:w="3260"/>
              <w:gridCol w:w="2983"/>
            </w:tblGrid>
            <w:tr w:rsidR="004C7F69" w:rsidRPr="0063653E" w:rsidTr="002C1EDD">
              <w:tc>
                <w:tcPr>
                  <w:tcW w:w="2722" w:type="dxa"/>
                  <w:tcBorders>
                    <w:top w:val="single" w:sz="4" w:space="0" w:color="auto"/>
                    <w:left w:val="single" w:sz="4" w:space="0" w:color="auto"/>
                    <w:bottom w:val="single" w:sz="4" w:space="0" w:color="auto"/>
                    <w:right w:val="single" w:sz="4" w:space="0" w:color="auto"/>
                  </w:tcBorders>
                  <w:hideMark/>
                </w:tcPr>
                <w:p w:rsidR="004C7F69" w:rsidRDefault="004C7F69" w:rsidP="002C1EDD">
                  <w:pPr>
                    <w:jc w:val="both"/>
                    <w:rPr>
                      <w:b/>
                      <w:sz w:val="20"/>
                      <w:szCs w:val="20"/>
                    </w:rPr>
                  </w:pPr>
                </w:p>
                <w:p w:rsidR="004C7F69" w:rsidRDefault="004C7F69" w:rsidP="002C1EDD">
                  <w:pPr>
                    <w:jc w:val="both"/>
                    <w:rPr>
                      <w:b/>
                      <w:sz w:val="20"/>
                      <w:szCs w:val="20"/>
                    </w:rPr>
                  </w:pPr>
                </w:p>
                <w:p w:rsidR="004C7F69" w:rsidRPr="0063653E" w:rsidRDefault="004C7F69" w:rsidP="002C1EDD">
                  <w:pPr>
                    <w:jc w:val="both"/>
                    <w:rPr>
                      <w:b/>
                      <w:sz w:val="20"/>
                      <w:szCs w:val="20"/>
                    </w:rPr>
                  </w:pPr>
                  <w:r w:rsidRPr="0063653E">
                    <w:rPr>
                      <w:b/>
                      <w:sz w:val="20"/>
                      <w:szCs w:val="20"/>
                    </w:rPr>
                    <w:t>BAŞVURU TARİHLERİ</w:t>
                  </w:r>
                  <w:r w:rsidR="00840DA3">
                    <w:rPr>
                      <w:b/>
                      <w:sz w:val="20"/>
                      <w:szCs w:val="20"/>
                    </w:rPr>
                    <w:t xml:space="preserve"> ve açıklama</w:t>
                  </w:r>
                </w:p>
              </w:tc>
              <w:tc>
                <w:tcPr>
                  <w:tcW w:w="3260" w:type="dxa"/>
                  <w:tcBorders>
                    <w:top w:val="single" w:sz="4" w:space="0" w:color="auto"/>
                    <w:left w:val="single" w:sz="4" w:space="0" w:color="auto"/>
                    <w:bottom w:val="single" w:sz="4" w:space="0" w:color="auto"/>
                    <w:right w:val="single" w:sz="4" w:space="0" w:color="auto"/>
                  </w:tcBorders>
                  <w:hideMark/>
                </w:tcPr>
                <w:p w:rsidR="004C7F69" w:rsidRDefault="004C7F69" w:rsidP="002C1EDD">
                  <w:pPr>
                    <w:jc w:val="both"/>
                    <w:rPr>
                      <w:b/>
                      <w:sz w:val="20"/>
                      <w:szCs w:val="20"/>
                      <w:lang w:eastAsia="en-US"/>
                    </w:rPr>
                  </w:pPr>
                </w:p>
                <w:p w:rsidR="004C7F69" w:rsidRDefault="004C7F69" w:rsidP="002C1EDD">
                  <w:pPr>
                    <w:jc w:val="both"/>
                    <w:rPr>
                      <w:b/>
                      <w:sz w:val="20"/>
                      <w:szCs w:val="20"/>
                      <w:lang w:eastAsia="en-US"/>
                    </w:rPr>
                  </w:pPr>
                </w:p>
                <w:p w:rsidR="004C7F69" w:rsidRPr="00CB7D0D" w:rsidRDefault="00003971" w:rsidP="00003971">
                  <w:pPr>
                    <w:jc w:val="both"/>
                    <w:rPr>
                      <w:b/>
                      <w:sz w:val="20"/>
                      <w:szCs w:val="20"/>
                      <w:lang w:eastAsia="en-US"/>
                    </w:rPr>
                  </w:pPr>
                  <w:r>
                    <w:rPr>
                      <w:b/>
                      <w:sz w:val="20"/>
                      <w:szCs w:val="20"/>
                      <w:lang w:eastAsia="en-US"/>
                    </w:rPr>
                    <w:t>25 Ocak 2018 - 12</w:t>
                  </w:r>
                  <w:r w:rsidR="004C7F69">
                    <w:rPr>
                      <w:b/>
                      <w:sz w:val="20"/>
                      <w:szCs w:val="20"/>
                      <w:lang w:eastAsia="en-US"/>
                    </w:rPr>
                    <w:t xml:space="preserve"> </w:t>
                  </w:r>
                  <w:r>
                    <w:rPr>
                      <w:b/>
                      <w:sz w:val="20"/>
                      <w:szCs w:val="20"/>
                      <w:lang w:eastAsia="en-US"/>
                    </w:rPr>
                    <w:t>Şubat</w:t>
                  </w:r>
                  <w:r w:rsidR="004C7F69">
                    <w:rPr>
                      <w:b/>
                      <w:sz w:val="20"/>
                      <w:szCs w:val="20"/>
                      <w:lang w:eastAsia="en-US"/>
                    </w:rPr>
                    <w:t xml:space="preserve"> </w:t>
                  </w:r>
                  <w:r w:rsidR="004C7F69" w:rsidRPr="00CB7D0D">
                    <w:rPr>
                      <w:b/>
                      <w:sz w:val="20"/>
                      <w:szCs w:val="20"/>
                      <w:lang w:eastAsia="en-US"/>
                    </w:rPr>
                    <w:t>201</w:t>
                  </w:r>
                  <w:r>
                    <w:rPr>
                      <w:b/>
                      <w:sz w:val="20"/>
                      <w:szCs w:val="20"/>
                      <w:lang w:eastAsia="en-US"/>
                    </w:rPr>
                    <w:t>8</w:t>
                  </w:r>
                </w:p>
              </w:tc>
              <w:tc>
                <w:tcPr>
                  <w:tcW w:w="2983" w:type="dxa"/>
                  <w:tcBorders>
                    <w:top w:val="single" w:sz="4" w:space="0" w:color="auto"/>
                    <w:left w:val="single" w:sz="4" w:space="0" w:color="auto"/>
                    <w:bottom w:val="single" w:sz="4" w:space="0" w:color="auto"/>
                    <w:right w:val="single" w:sz="4" w:space="0" w:color="auto"/>
                  </w:tcBorders>
                  <w:hideMark/>
                </w:tcPr>
                <w:p w:rsidR="004C7F69" w:rsidRPr="0063653E" w:rsidRDefault="004C7F69" w:rsidP="002C1EDD">
                  <w:pPr>
                    <w:jc w:val="both"/>
                    <w:rPr>
                      <w:sz w:val="20"/>
                      <w:szCs w:val="20"/>
                    </w:rPr>
                  </w:pPr>
                  <w:r w:rsidRPr="0063653E">
                    <w:rPr>
                      <w:sz w:val="20"/>
                      <w:szCs w:val="20"/>
                    </w:rPr>
                    <w:t>Enst</w:t>
                  </w:r>
                  <w:r w:rsidR="00003971">
                    <w:rPr>
                      <w:sz w:val="20"/>
                      <w:szCs w:val="20"/>
                    </w:rPr>
                    <w:t xml:space="preserve">itüye şahsen </w:t>
                  </w:r>
                  <w:r w:rsidRPr="0063653E">
                    <w:rPr>
                      <w:sz w:val="20"/>
                      <w:szCs w:val="20"/>
                      <w:u w:val="single"/>
                    </w:rPr>
                    <w:t xml:space="preserve">başvuru </w:t>
                  </w:r>
                  <w:r w:rsidRPr="0063653E">
                    <w:rPr>
                      <w:sz w:val="20"/>
                      <w:szCs w:val="20"/>
                    </w:rPr>
                    <w:t xml:space="preserve">yapılacaktır. </w:t>
                  </w:r>
                  <w:r w:rsidR="00003971">
                    <w:rPr>
                      <w:sz w:val="20"/>
                      <w:szCs w:val="20"/>
                    </w:rPr>
                    <w:t xml:space="preserve"> </w:t>
                  </w:r>
                  <w:r w:rsidRPr="0063653E">
                    <w:rPr>
                      <w:sz w:val="20"/>
                      <w:szCs w:val="20"/>
                    </w:rPr>
                    <w:t xml:space="preserve">. </w:t>
                  </w:r>
                </w:p>
                <w:p w:rsidR="004C7F69" w:rsidRPr="0063653E" w:rsidRDefault="004C7F69" w:rsidP="002C1EDD">
                  <w:pPr>
                    <w:jc w:val="both"/>
                    <w:rPr>
                      <w:rFonts w:ascii="Calibri" w:hAnsi="Calibri"/>
                      <w:sz w:val="16"/>
                      <w:szCs w:val="16"/>
                    </w:rPr>
                  </w:pPr>
                  <w:r w:rsidRPr="0063653E">
                    <w:rPr>
                      <w:sz w:val="20"/>
                      <w:szCs w:val="20"/>
                    </w:rPr>
                    <w:t>---</w:t>
                  </w:r>
                  <w:r w:rsidRPr="00CB7D0D">
                    <w:rPr>
                      <w:b/>
                      <w:sz w:val="20"/>
                      <w:szCs w:val="20"/>
                    </w:rPr>
                    <w:t>20/04/2016 tarih ve 29690 sayılı RG yayımlanan Lisansüstü Eğitim Öğretim Yönetmeliğinin Madde 35- (6) göre aynı anda birden fazla lisansüstü programa kayıt yaptırılamaz ve devam edilemez.</w:t>
                  </w:r>
                </w:p>
              </w:tc>
            </w:tr>
            <w:tr w:rsidR="004C7F69" w:rsidRPr="0063653E" w:rsidTr="002C1EDD">
              <w:tc>
                <w:tcPr>
                  <w:tcW w:w="2722" w:type="dxa"/>
                  <w:tcBorders>
                    <w:top w:val="single" w:sz="4" w:space="0" w:color="auto"/>
                    <w:left w:val="single" w:sz="4" w:space="0" w:color="auto"/>
                    <w:bottom w:val="single" w:sz="4" w:space="0" w:color="auto"/>
                    <w:right w:val="single" w:sz="4" w:space="0" w:color="auto"/>
                  </w:tcBorders>
                  <w:hideMark/>
                </w:tcPr>
                <w:p w:rsidR="004C7F69" w:rsidRPr="0063653E" w:rsidRDefault="004C7F69" w:rsidP="002C1EDD">
                  <w:pPr>
                    <w:jc w:val="both"/>
                    <w:rPr>
                      <w:b/>
                      <w:sz w:val="20"/>
                      <w:szCs w:val="20"/>
                    </w:rPr>
                  </w:pPr>
                  <w:r w:rsidRPr="0063653E">
                    <w:rPr>
                      <w:b/>
                      <w:sz w:val="18"/>
                      <w:szCs w:val="18"/>
                    </w:rPr>
                    <w:t>MÜLAKAT TARİHİ</w:t>
                  </w:r>
                  <w:r w:rsidR="00840DA3">
                    <w:rPr>
                      <w:b/>
                      <w:sz w:val="18"/>
                      <w:szCs w:val="18"/>
                    </w:rPr>
                    <w:t xml:space="preserve"> ve Yeri</w:t>
                  </w:r>
                </w:p>
              </w:tc>
              <w:tc>
                <w:tcPr>
                  <w:tcW w:w="3260" w:type="dxa"/>
                  <w:tcBorders>
                    <w:top w:val="single" w:sz="4" w:space="0" w:color="auto"/>
                    <w:left w:val="single" w:sz="4" w:space="0" w:color="auto"/>
                    <w:bottom w:val="single" w:sz="4" w:space="0" w:color="auto"/>
                    <w:right w:val="single" w:sz="4" w:space="0" w:color="auto"/>
                  </w:tcBorders>
                  <w:hideMark/>
                </w:tcPr>
                <w:p w:rsidR="004C7F69" w:rsidRPr="00840DA3" w:rsidRDefault="00003971" w:rsidP="002C1EDD">
                  <w:pPr>
                    <w:jc w:val="both"/>
                    <w:rPr>
                      <w:b/>
                      <w:sz w:val="18"/>
                      <w:szCs w:val="18"/>
                    </w:rPr>
                  </w:pPr>
                  <w:r w:rsidRPr="00840DA3">
                    <w:rPr>
                      <w:b/>
                      <w:sz w:val="20"/>
                      <w:szCs w:val="20"/>
                      <w:lang w:eastAsia="en-US"/>
                    </w:rPr>
                    <w:t>13 Şubat 2018</w:t>
                  </w:r>
                  <w:r w:rsidR="004C7F69" w:rsidRPr="00840DA3">
                    <w:rPr>
                      <w:b/>
                      <w:sz w:val="18"/>
                      <w:szCs w:val="18"/>
                    </w:rPr>
                    <w:t xml:space="preserve"> </w:t>
                  </w:r>
                </w:p>
                <w:p w:rsidR="005D708D" w:rsidRPr="005D708D" w:rsidRDefault="005D708D" w:rsidP="002C1EDD">
                  <w:pPr>
                    <w:jc w:val="both"/>
                    <w:rPr>
                      <w:b/>
                      <w:color w:val="00B0F0"/>
                      <w:sz w:val="20"/>
                      <w:szCs w:val="20"/>
                      <w:u w:val="single"/>
                    </w:rPr>
                  </w:pPr>
                </w:p>
              </w:tc>
              <w:tc>
                <w:tcPr>
                  <w:tcW w:w="2983" w:type="dxa"/>
                  <w:tcBorders>
                    <w:top w:val="single" w:sz="4" w:space="0" w:color="auto"/>
                    <w:left w:val="single" w:sz="4" w:space="0" w:color="auto"/>
                    <w:bottom w:val="single" w:sz="4" w:space="0" w:color="auto"/>
                    <w:right w:val="single" w:sz="4" w:space="0" w:color="auto"/>
                  </w:tcBorders>
                </w:tcPr>
                <w:p w:rsidR="004C7F69" w:rsidRDefault="00840DA3" w:rsidP="002C1EDD">
                  <w:pPr>
                    <w:jc w:val="both"/>
                    <w:rPr>
                      <w:b/>
                      <w:sz w:val="18"/>
                      <w:szCs w:val="18"/>
                    </w:rPr>
                  </w:pPr>
                  <w:r>
                    <w:rPr>
                      <w:b/>
                      <w:sz w:val="18"/>
                      <w:szCs w:val="18"/>
                    </w:rPr>
                    <w:t>Güzel Sanatlar, Tasarım ve Mimarlık Fakültesi</w:t>
                  </w:r>
                </w:p>
                <w:p w:rsidR="00840DA3" w:rsidRPr="0063653E" w:rsidRDefault="00840DA3" w:rsidP="002C1EDD">
                  <w:pPr>
                    <w:jc w:val="both"/>
                    <w:rPr>
                      <w:b/>
                      <w:sz w:val="18"/>
                      <w:szCs w:val="18"/>
                    </w:rPr>
                  </w:pPr>
                  <w:r>
                    <w:rPr>
                      <w:b/>
                      <w:sz w:val="18"/>
                      <w:szCs w:val="18"/>
                    </w:rPr>
                    <w:t>Peyzaj Mimarlığı Bölümü</w:t>
                  </w:r>
                </w:p>
                <w:p w:rsidR="004C7F69" w:rsidRPr="0063653E" w:rsidRDefault="004C7F69" w:rsidP="002C1EDD">
                  <w:pPr>
                    <w:jc w:val="both"/>
                    <w:rPr>
                      <w:b/>
                      <w:sz w:val="20"/>
                      <w:szCs w:val="20"/>
                      <w:u w:val="single"/>
                    </w:rPr>
                  </w:pPr>
                </w:p>
              </w:tc>
            </w:tr>
            <w:tr w:rsidR="004C7F69" w:rsidRPr="0063653E" w:rsidTr="002C1EDD">
              <w:tc>
                <w:tcPr>
                  <w:tcW w:w="2722" w:type="dxa"/>
                  <w:tcBorders>
                    <w:top w:val="single" w:sz="4" w:space="0" w:color="auto"/>
                    <w:left w:val="single" w:sz="4" w:space="0" w:color="auto"/>
                    <w:bottom w:val="single" w:sz="4" w:space="0" w:color="auto"/>
                    <w:right w:val="single" w:sz="4" w:space="0" w:color="auto"/>
                  </w:tcBorders>
                </w:tcPr>
                <w:p w:rsidR="004C7F69" w:rsidRPr="0063653E" w:rsidRDefault="004C7F69" w:rsidP="002C1EDD">
                  <w:pPr>
                    <w:jc w:val="both"/>
                    <w:rPr>
                      <w:b/>
                      <w:sz w:val="18"/>
                      <w:szCs w:val="18"/>
                    </w:rPr>
                  </w:pPr>
                </w:p>
                <w:p w:rsidR="004C7F69" w:rsidRPr="0063653E" w:rsidRDefault="004C7F69" w:rsidP="002C1EDD">
                  <w:pPr>
                    <w:jc w:val="both"/>
                    <w:rPr>
                      <w:b/>
                      <w:sz w:val="18"/>
                      <w:szCs w:val="18"/>
                    </w:rPr>
                  </w:pPr>
                  <w:r w:rsidRPr="0063653E">
                    <w:rPr>
                      <w:b/>
                      <w:sz w:val="18"/>
                      <w:szCs w:val="18"/>
                    </w:rPr>
                    <w:t>KESİN KAYIT TARİHLERİ</w:t>
                  </w:r>
                </w:p>
                <w:p w:rsidR="004C7F69" w:rsidRPr="0063653E" w:rsidRDefault="004C7F69" w:rsidP="002C1EDD">
                  <w:pPr>
                    <w:jc w:val="both"/>
                    <w:rPr>
                      <w:b/>
                      <w:sz w:val="18"/>
                      <w:szCs w:val="18"/>
                    </w:rPr>
                  </w:pPr>
                </w:p>
                <w:p w:rsidR="004C7F69" w:rsidRPr="0063653E" w:rsidRDefault="004C7F69" w:rsidP="002C1EDD">
                  <w:pPr>
                    <w:rPr>
                      <w:b/>
                      <w:sz w:val="20"/>
                      <w:szCs w:val="20"/>
                      <w:u w:val="single"/>
                    </w:rPr>
                  </w:pPr>
                </w:p>
              </w:tc>
              <w:tc>
                <w:tcPr>
                  <w:tcW w:w="3260" w:type="dxa"/>
                  <w:tcBorders>
                    <w:top w:val="single" w:sz="4" w:space="0" w:color="auto"/>
                    <w:left w:val="single" w:sz="4" w:space="0" w:color="auto"/>
                    <w:bottom w:val="single" w:sz="4" w:space="0" w:color="auto"/>
                    <w:right w:val="single" w:sz="4" w:space="0" w:color="auto"/>
                  </w:tcBorders>
                  <w:hideMark/>
                </w:tcPr>
                <w:p w:rsidR="004C7F69" w:rsidRPr="0063653E" w:rsidRDefault="004C7F69" w:rsidP="002C1EDD">
                  <w:pPr>
                    <w:jc w:val="both"/>
                    <w:rPr>
                      <w:sz w:val="18"/>
                      <w:szCs w:val="18"/>
                    </w:rPr>
                  </w:pPr>
                </w:p>
                <w:p w:rsidR="004C7F69" w:rsidRPr="00840DA3" w:rsidRDefault="00003971" w:rsidP="002C1EDD">
                  <w:pPr>
                    <w:jc w:val="both"/>
                    <w:rPr>
                      <w:b/>
                      <w:sz w:val="20"/>
                      <w:szCs w:val="20"/>
                      <w:u w:val="single"/>
                    </w:rPr>
                  </w:pPr>
                  <w:r w:rsidRPr="00840DA3">
                    <w:rPr>
                      <w:b/>
                      <w:sz w:val="20"/>
                      <w:szCs w:val="20"/>
                      <w:lang w:eastAsia="en-US"/>
                    </w:rPr>
                    <w:t>14-15 Şubat 2018</w:t>
                  </w:r>
                </w:p>
              </w:tc>
              <w:tc>
                <w:tcPr>
                  <w:tcW w:w="2983" w:type="dxa"/>
                  <w:tcBorders>
                    <w:top w:val="single" w:sz="4" w:space="0" w:color="auto"/>
                    <w:left w:val="single" w:sz="4" w:space="0" w:color="auto"/>
                    <w:bottom w:val="single" w:sz="4" w:space="0" w:color="auto"/>
                    <w:right w:val="single" w:sz="4" w:space="0" w:color="auto"/>
                  </w:tcBorders>
                  <w:hideMark/>
                </w:tcPr>
                <w:p w:rsidR="004C7F69" w:rsidRPr="0063653E" w:rsidRDefault="004C7F69" w:rsidP="00003971">
                  <w:pPr>
                    <w:jc w:val="both"/>
                    <w:rPr>
                      <w:sz w:val="20"/>
                      <w:szCs w:val="20"/>
                    </w:rPr>
                  </w:pPr>
                  <w:r w:rsidRPr="0063653E">
                    <w:rPr>
                      <w:sz w:val="20"/>
                      <w:szCs w:val="20"/>
                    </w:rPr>
                    <w:t xml:space="preserve">Kesin Kayıtlar Fen Bilimleri Enstitüsünde şahsen yapılacaktır. Aşağıda belirtilen belgelerin mutlaka getirilmesi gerekmektedir. </w:t>
                  </w:r>
                </w:p>
              </w:tc>
            </w:tr>
          </w:tbl>
          <w:p w:rsidR="004C7F69" w:rsidRPr="004C7F69" w:rsidRDefault="004C7F69" w:rsidP="004C7F69">
            <w:pPr>
              <w:pStyle w:val="Default"/>
              <w:rPr>
                <w:sz w:val="22"/>
                <w:szCs w:val="22"/>
              </w:rPr>
            </w:pPr>
          </w:p>
        </w:tc>
      </w:tr>
    </w:tbl>
    <w:p w:rsidR="001208A0" w:rsidRPr="00F75B0F" w:rsidRDefault="001208A0" w:rsidP="001208A0">
      <w:pPr>
        <w:pStyle w:val="KonuBal"/>
        <w:jc w:val="both"/>
        <w:rPr>
          <w:color w:val="FF0000"/>
          <w:szCs w:val="24"/>
        </w:rPr>
      </w:pPr>
    </w:p>
    <w:tbl>
      <w:tblPr>
        <w:tblW w:w="9180" w:type="dxa"/>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80"/>
      </w:tblGrid>
      <w:tr w:rsidR="001208A0" w:rsidRPr="0063653E" w:rsidTr="00046B59">
        <w:tc>
          <w:tcPr>
            <w:tcW w:w="9180" w:type="dxa"/>
            <w:tcBorders>
              <w:top w:val="single" w:sz="4" w:space="0" w:color="auto"/>
              <w:left w:val="single" w:sz="4" w:space="0" w:color="auto"/>
              <w:bottom w:val="single" w:sz="4" w:space="0" w:color="auto"/>
              <w:right w:val="single" w:sz="4" w:space="0" w:color="auto"/>
            </w:tcBorders>
            <w:vAlign w:val="center"/>
          </w:tcPr>
          <w:p w:rsidR="001208A0" w:rsidRPr="0063653E" w:rsidRDefault="001208A0" w:rsidP="00046B59">
            <w:pPr>
              <w:spacing w:line="276" w:lineRule="auto"/>
              <w:jc w:val="both"/>
              <w:rPr>
                <w:b/>
                <w:sz w:val="20"/>
                <w:szCs w:val="20"/>
                <w:u w:val="single"/>
                <w:lang w:eastAsia="en-US"/>
              </w:rPr>
            </w:pPr>
          </w:p>
          <w:p w:rsidR="001208A0" w:rsidRPr="0063653E" w:rsidRDefault="00965883" w:rsidP="00046B59">
            <w:pPr>
              <w:spacing w:line="276" w:lineRule="auto"/>
              <w:rPr>
                <w:b/>
                <w:sz w:val="20"/>
                <w:szCs w:val="20"/>
                <w:lang w:eastAsia="en-US"/>
              </w:rPr>
            </w:pPr>
            <w:r>
              <w:rPr>
                <w:b/>
                <w:sz w:val="20"/>
                <w:szCs w:val="20"/>
                <w:lang w:eastAsia="en-US"/>
              </w:rPr>
              <w:t>BAŞVURU VE KESİN KAYIT İÇİN</w:t>
            </w:r>
            <w:r w:rsidR="001208A0" w:rsidRPr="0063653E">
              <w:rPr>
                <w:b/>
                <w:sz w:val="20"/>
                <w:szCs w:val="20"/>
                <w:lang w:eastAsia="en-US"/>
              </w:rPr>
              <w:t xml:space="preserve"> GEREKLİ BELGELER:</w:t>
            </w:r>
          </w:p>
          <w:p w:rsidR="001208A0" w:rsidRPr="0063653E" w:rsidRDefault="001208A0" w:rsidP="00046B59">
            <w:pPr>
              <w:spacing w:line="276" w:lineRule="auto"/>
              <w:rPr>
                <w:sz w:val="20"/>
                <w:szCs w:val="20"/>
                <w:lang w:eastAsia="en-US"/>
              </w:rPr>
            </w:pPr>
            <w:r w:rsidRPr="0063653E">
              <w:rPr>
                <w:b/>
                <w:sz w:val="20"/>
                <w:szCs w:val="20"/>
                <w:lang w:eastAsia="en-US"/>
              </w:rPr>
              <w:t xml:space="preserve"> </w:t>
            </w:r>
            <w:r w:rsidRPr="0063653E">
              <w:rPr>
                <w:sz w:val="20"/>
                <w:szCs w:val="20"/>
                <w:lang w:eastAsia="en-US"/>
              </w:rPr>
              <w:t xml:space="preserve">Enstitümüzce “ASLI GİBİDİR” onayı yapılmaktadır. </w:t>
            </w:r>
          </w:p>
          <w:p w:rsidR="001208A0" w:rsidRPr="0063653E" w:rsidRDefault="001208A0" w:rsidP="00046B59">
            <w:pPr>
              <w:spacing w:line="276" w:lineRule="auto"/>
              <w:rPr>
                <w:sz w:val="20"/>
                <w:szCs w:val="20"/>
                <w:lang w:eastAsia="en-US"/>
              </w:rPr>
            </w:pPr>
            <w:r w:rsidRPr="0063653E">
              <w:rPr>
                <w:sz w:val="20"/>
                <w:szCs w:val="20"/>
                <w:lang w:eastAsia="en-US"/>
              </w:rPr>
              <w:t xml:space="preserve">Ancak; Diploma/ Mezuniyet Belgesi, Transkript vb. gibi onaylı istenen belgelerin asıllarının mutlaka beyan edilmesi gerekmektedir. Fotokopisi getirilen belgelere, belgenin aslı olmadan Enstitümüzce onay yapılmayacaktır. </w:t>
            </w:r>
          </w:p>
          <w:p w:rsidR="001208A0" w:rsidRPr="00404804" w:rsidRDefault="001208A0" w:rsidP="00404804">
            <w:pPr>
              <w:spacing w:line="276" w:lineRule="auto"/>
              <w:rPr>
                <w:sz w:val="20"/>
                <w:szCs w:val="20"/>
                <w:u w:val="single"/>
                <w:lang w:eastAsia="en-US"/>
              </w:rPr>
            </w:pPr>
            <w:r w:rsidRPr="0063653E">
              <w:rPr>
                <w:sz w:val="20"/>
                <w:szCs w:val="20"/>
                <w:u w:val="single"/>
                <w:lang w:eastAsia="en-US"/>
              </w:rPr>
              <w:lastRenderedPageBreak/>
              <w:t xml:space="preserve">- Ayrıca,Aslı Gibidir onayı için belge  ile fotokopisinin birlikte getirilmesi gerekmektedir. Enstitümüzde fotokopi hizmeti sunulmamaktadır. </w:t>
            </w:r>
          </w:p>
        </w:tc>
      </w:tr>
      <w:tr w:rsidR="001208A0" w:rsidRPr="0063653E" w:rsidTr="00046B59">
        <w:tc>
          <w:tcPr>
            <w:tcW w:w="9180" w:type="dxa"/>
            <w:tcBorders>
              <w:top w:val="single" w:sz="4" w:space="0" w:color="auto"/>
              <w:left w:val="single" w:sz="4" w:space="0" w:color="auto"/>
              <w:bottom w:val="single" w:sz="4" w:space="0" w:color="auto"/>
              <w:right w:val="single" w:sz="4" w:space="0" w:color="auto"/>
            </w:tcBorders>
            <w:vAlign w:val="center"/>
          </w:tcPr>
          <w:p w:rsidR="001208A0" w:rsidRPr="0063653E" w:rsidRDefault="001208A0" w:rsidP="00965883">
            <w:pPr>
              <w:numPr>
                <w:ilvl w:val="0"/>
                <w:numId w:val="2"/>
              </w:numPr>
              <w:spacing w:line="276" w:lineRule="auto"/>
              <w:jc w:val="both"/>
              <w:rPr>
                <w:rFonts w:ascii="Arial" w:hAnsi="Arial" w:cs="Arial"/>
                <w:b/>
                <w:sz w:val="20"/>
                <w:szCs w:val="20"/>
                <w:u w:val="single"/>
                <w:lang w:eastAsia="en-US"/>
              </w:rPr>
            </w:pPr>
            <w:r w:rsidRPr="0063653E">
              <w:rPr>
                <w:b/>
                <w:sz w:val="20"/>
                <w:szCs w:val="20"/>
                <w:lang w:eastAsia="en-US"/>
              </w:rPr>
              <w:lastRenderedPageBreak/>
              <w:t xml:space="preserve">Başvuru Dilekçesi </w:t>
            </w:r>
          </w:p>
        </w:tc>
      </w:tr>
      <w:tr w:rsidR="001208A0" w:rsidRPr="0063653E" w:rsidTr="00046B59">
        <w:tc>
          <w:tcPr>
            <w:tcW w:w="9180" w:type="dxa"/>
            <w:tcBorders>
              <w:top w:val="single" w:sz="4" w:space="0" w:color="auto"/>
              <w:left w:val="single" w:sz="4" w:space="0" w:color="auto"/>
              <w:bottom w:val="single" w:sz="4" w:space="0" w:color="auto"/>
              <w:right w:val="single" w:sz="4" w:space="0" w:color="auto"/>
            </w:tcBorders>
            <w:vAlign w:val="center"/>
          </w:tcPr>
          <w:p w:rsidR="001208A0" w:rsidRPr="00965883" w:rsidRDefault="001208A0" w:rsidP="00965883">
            <w:pPr>
              <w:numPr>
                <w:ilvl w:val="0"/>
                <w:numId w:val="2"/>
              </w:numPr>
              <w:spacing w:line="276" w:lineRule="auto"/>
              <w:ind w:left="734"/>
              <w:jc w:val="both"/>
              <w:rPr>
                <w:b/>
                <w:sz w:val="20"/>
                <w:szCs w:val="20"/>
                <w:lang w:eastAsia="en-US"/>
              </w:rPr>
            </w:pPr>
            <w:r w:rsidRPr="0063653E">
              <w:rPr>
                <w:b/>
                <w:sz w:val="20"/>
                <w:szCs w:val="20"/>
                <w:lang w:eastAsia="en-US"/>
              </w:rPr>
              <w:t>Özgeçmiş.</w:t>
            </w:r>
          </w:p>
        </w:tc>
      </w:tr>
      <w:tr w:rsidR="001208A0" w:rsidRPr="0063653E" w:rsidTr="00046B59">
        <w:tc>
          <w:tcPr>
            <w:tcW w:w="9180" w:type="dxa"/>
            <w:tcBorders>
              <w:top w:val="single" w:sz="4" w:space="0" w:color="auto"/>
              <w:left w:val="single" w:sz="4" w:space="0" w:color="auto"/>
              <w:bottom w:val="single" w:sz="4" w:space="0" w:color="auto"/>
              <w:right w:val="single" w:sz="4" w:space="0" w:color="auto"/>
            </w:tcBorders>
            <w:vAlign w:val="center"/>
          </w:tcPr>
          <w:p w:rsidR="001208A0" w:rsidRPr="0063653E" w:rsidRDefault="001208A0" w:rsidP="001208A0">
            <w:pPr>
              <w:numPr>
                <w:ilvl w:val="0"/>
                <w:numId w:val="2"/>
              </w:numPr>
              <w:spacing w:line="276" w:lineRule="auto"/>
              <w:ind w:left="734"/>
              <w:jc w:val="both"/>
              <w:rPr>
                <w:b/>
                <w:sz w:val="20"/>
                <w:szCs w:val="20"/>
                <w:lang w:eastAsia="en-US"/>
              </w:rPr>
            </w:pPr>
            <w:r w:rsidRPr="0063653E">
              <w:rPr>
                <w:b/>
                <w:sz w:val="20"/>
                <w:szCs w:val="20"/>
                <w:lang w:eastAsia="en-US"/>
              </w:rPr>
              <w:t>Diploma veya Geçici Mezuniyet Belgesi(onaylı).  (Geçici Mezuniyet Belgesi üzerinde geçerlilik süresi belirtilmemiş ise belge tarihinden en fazla 2 yıl geçmiş olmalıdır)</w:t>
            </w:r>
          </w:p>
          <w:p w:rsidR="001208A0" w:rsidRPr="0063653E" w:rsidRDefault="001208A0" w:rsidP="00046B59">
            <w:pPr>
              <w:spacing w:line="276" w:lineRule="auto"/>
              <w:ind w:left="734"/>
              <w:jc w:val="both"/>
              <w:rPr>
                <w:b/>
                <w:sz w:val="20"/>
                <w:szCs w:val="20"/>
                <w:lang w:eastAsia="en-US"/>
              </w:rPr>
            </w:pPr>
          </w:p>
          <w:p w:rsidR="001208A0" w:rsidRPr="0063653E" w:rsidRDefault="001208A0" w:rsidP="00046B59">
            <w:pPr>
              <w:spacing w:line="276" w:lineRule="auto"/>
              <w:ind w:left="374" w:firstLine="334"/>
              <w:jc w:val="both"/>
              <w:rPr>
                <w:sz w:val="20"/>
                <w:szCs w:val="20"/>
                <w:lang w:eastAsia="en-US"/>
              </w:rPr>
            </w:pPr>
            <w:r w:rsidRPr="0063653E">
              <w:rPr>
                <w:sz w:val="20"/>
                <w:szCs w:val="20"/>
                <w:lang w:eastAsia="en-US"/>
              </w:rPr>
              <w:sym w:font="Wingdings" w:char="00AC"/>
            </w:r>
            <w:r w:rsidRPr="0063653E">
              <w:rPr>
                <w:sz w:val="20"/>
                <w:szCs w:val="20"/>
                <w:lang w:eastAsia="en-US"/>
              </w:rPr>
              <w:t xml:space="preserve"> Doktora programları için başvuracak adayların Lisans/Yüksek Lisans diploması veya yeni tarihli mezuniyet belgesinin onaylı örneği (yabancı ülkelerdeki yükseköğretim kurumlarından mezun olanların Yükseköğretim Kurulu Başkanlığından alacakları </w:t>
            </w:r>
            <w:r w:rsidR="00D175FC">
              <w:rPr>
                <w:sz w:val="20"/>
                <w:szCs w:val="20"/>
                <w:lang w:eastAsia="en-US"/>
              </w:rPr>
              <w:t>tanınırlık</w:t>
            </w:r>
            <w:r w:rsidRPr="0063653E">
              <w:rPr>
                <w:sz w:val="20"/>
                <w:szCs w:val="20"/>
                <w:lang w:eastAsia="en-US"/>
              </w:rPr>
              <w:t xml:space="preserve"> belgesi.)</w:t>
            </w:r>
          </w:p>
          <w:p w:rsidR="001208A0" w:rsidRPr="0063653E" w:rsidRDefault="001208A0" w:rsidP="00046B59">
            <w:pPr>
              <w:pStyle w:val="KonuBal"/>
              <w:spacing w:line="276" w:lineRule="auto"/>
              <w:rPr>
                <w:rFonts w:ascii="Arial" w:hAnsi="Arial" w:cs="Arial"/>
                <w:b/>
                <w:sz w:val="16"/>
                <w:szCs w:val="16"/>
                <w:u w:val="single"/>
                <w:lang w:eastAsia="en-US"/>
              </w:rPr>
            </w:pPr>
          </w:p>
        </w:tc>
      </w:tr>
      <w:tr w:rsidR="001208A0" w:rsidRPr="0063653E" w:rsidTr="00046B59">
        <w:tc>
          <w:tcPr>
            <w:tcW w:w="9180" w:type="dxa"/>
            <w:tcBorders>
              <w:top w:val="single" w:sz="4" w:space="0" w:color="auto"/>
              <w:left w:val="single" w:sz="4" w:space="0" w:color="auto"/>
              <w:bottom w:val="single" w:sz="4" w:space="0" w:color="auto"/>
              <w:right w:val="single" w:sz="4" w:space="0" w:color="auto"/>
            </w:tcBorders>
            <w:vAlign w:val="center"/>
          </w:tcPr>
          <w:p w:rsidR="001208A0" w:rsidRPr="0063653E" w:rsidRDefault="001208A0" w:rsidP="001208A0">
            <w:pPr>
              <w:numPr>
                <w:ilvl w:val="0"/>
                <w:numId w:val="2"/>
              </w:numPr>
              <w:spacing w:line="276" w:lineRule="auto"/>
              <w:ind w:left="734"/>
              <w:jc w:val="both"/>
              <w:rPr>
                <w:b/>
                <w:sz w:val="18"/>
                <w:szCs w:val="18"/>
                <w:lang w:eastAsia="en-US"/>
              </w:rPr>
            </w:pPr>
            <w:r w:rsidRPr="0063653E">
              <w:rPr>
                <w:b/>
                <w:sz w:val="18"/>
                <w:szCs w:val="18"/>
                <w:lang w:eastAsia="en-US"/>
              </w:rPr>
              <w:t xml:space="preserve">Not belgesi /Transkript (Aslı veya Aslı Gibidir Onaylı). </w:t>
            </w:r>
          </w:p>
          <w:p w:rsidR="001208A0" w:rsidRPr="0063653E" w:rsidRDefault="001208A0" w:rsidP="00046B59">
            <w:pPr>
              <w:spacing w:line="276" w:lineRule="auto"/>
              <w:ind w:left="374" w:firstLine="334"/>
              <w:jc w:val="both"/>
              <w:rPr>
                <w:sz w:val="18"/>
                <w:szCs w:val="18"/>
                <w:lang w:eastAsia="en-US"/>
              </w:rPr>
            </w:pPr>
            <w:r w:rsidRPr="0063653E">
              <w:rPr>
                <w:sz w:val="18"/>
                <w:szCs w:val="18"/>
                <w:lang w:eastAsia="en-US"/>
              </w:rPr>
              <w:sym w:font="Wingdings" w:char="00AC"/>
            </w:r>
            <w:r w:rsidRPr="0063653E">
              <w:rPr>
                <w:sz w:val="18"/>
                <w:szCs w:val="18"/>
                <w:lang w:eastAsia="en-US"/>
              </w:rPr>
              <w:t xml:space="preserve"> Not sistemleri yüzlük ortamdan farklı olan adayların, mezun oldukları üniversiteden not ortalamalarının yüzlük sistemdeki karşılığını belirten resmi belge getirmeleri zorunludur. Dönüşüm belgesi olmayan adaylar için Yükseköğretim Kurulu Başkanlığının tablosu kullanılacaktır. </w:t>
            </w:r>
          </w:p>
          <w:p w:rsidR="001208A0" w:rsidRPr="0063653E" w:rsidRDefault="001208A0" w:rsidP="00046B59">
            <w:pPr>
              <w:pStyle w:val="KonuBal"/>
              <w:spacing w:line="276" w:lineRule="auto"/>
              <w:rPr>
                <w:rFonts w:ascii="Arial" w:hAnsi="Arial" w:cs="Arial"/>
                <w:b/>
                <w:sz w:val="18"/>
                <w:szCs w:val="18"/>
                <w:u w:val="single"/>
                <w:lang w:eastAsia="en-US"/>
              </w:rPr>
            </w:pPr>
          </w:p>
        </w:tc>
      </w:tr>
      <w:tr w:rsidR="001208A0" w:rsidRPr="0063653E" w:rsidTr="00046B59">
        <w:tc>
          <w:tcPr>
            <w:tcW w:w="9180" w:type="dxa"/>
            <w:tcBorders>
              <w:top w:val="single" w:sz="4" w:space="0" w:color="auto"/>
              <w:left w:val="single" w:sz="4" w:space="0" w:color="auto"/>
              <w:bottom w:val="single" w:sz="4" w:space="0" w:color="auto"/>
              <w:right w:val="single" w:sz="4" w:space="0" w:color="auto"/>
            </w:tcBorders>
            <w:vAlign w:val="center"/>
          </w:tcPr>
          <w:p w:rsidR="00983263" w:rsidRPr="00983263" w:rsidRDefault="001208A0" w:rsidP="00C341B9">
            <w:pPr>
              <w:numPr>
                <w:ilvl w:val="0"/>
                <w:numId w:val="2"/>
              </w:numPr>
              <w:tabs>
                <w:tab w:val="clear" w:pos="720"/>
              </w:tabs>
              <w:spacing w:line="276" w:lineRule="auto"/>
              <w:ind w:left="360" w:hanging="326"/>
              <w:jc w:val="both"/>
              <w:rPr>
                <w:sz w:val="18"/>
                <w:szCs w:val="18"/>
                <w:lang w:eastAsia="en-US"/>
              </w:rPr>
            </w:pPr>
            <w:r w:rsidRPr="00983263">
              <w:rPr>
                <w:b/>
                <w:sz w:val="18"/>
                <w:szCs w:val="18"/>
                <w:lang w:eastAsia="en-US"/>
              </w:rPr>
              <w:t xml:space="preserve">ALES  sonuç belgesi </w:t>
            </w:r>
          </w:p>
          <w:p w:rsidR="001208A0" w:rsidRPr="0063653E" w:rsidRDefault="001208A0" w:rsidP="00C341B9">
            <w:pPr>
              <w:spacing w:line="276" w:lineRule="auto"/>
              <w:ind w:left="708" w:hanging="326"/>
              <w:jc w:val="both"/>
              <w:rPr>
                <w:rFonts w:ascii="Arial" w:hAnsi="Arial" w:cs="Arial"/>
                <w:b/>
                <w:sz w:val="18"/>
                <w:szCs w:val="18"/>
                <w:u w:val="single"/>
                <w:lang w:eastAsia="en-US"/>
              </w:rPr>
            </w:pPr>
            <w:r w:rsidRPr="0063653E">
              <w:rPr>
                <w:sz w:val="18"/>
                <w:szCs w:val="18"/>
                <w:lang w:eastAsia="en-US"/>
              </w:rPr>
              <w:sym w:font="Wingdings" w:char="00AC"/>
            </w:r>
            <w:r w:rsidRPr="00983263">
              <w:rPr>
                <w:sz w:val="18"/>
                <w:szCs w:val="18"/>
                <w:lang w:eastAsia="en-US"/>
              </w:rPr>
              <w:t xml:space="preserve"> Doktora Programına başvuran adayların Akademik Personel ve Lisansüstü Eğitimi Giriş Sınavı (ALES)’ndan başvurduğu programın puan türünde en az 55 (doktoraya tezsiz yüksek lisans veya lisans diploması ile başvuranların ALES’den başvurduğu programın puan türünde en az 80) standart puana sahip olduklarına dair geçerli ALES belgesi veya eşdeğer uluslararası sınav sonuç belgesi. </w:t>
            </w:r>
          </w:p>
        </w:tc>
      </w:tr>
      <w:tr w:rsidR="001208A0" w:rsidRPr="0063653E" w:rsidTr="00046B59">
        <w:tc>
          <w:tcPr>
            <w:tcW w:w="9180" w:type="dxa"/>
            <w:tcBorders>
              <w:top w:val="single" w:sz="4" w:space="0" w:color="auto"/>
              <w:left w:val="single" w:sz="4" w:space="0" w:color="auto"/>
              <w:bottom w:val="single" w:sz="4" w:space="0" w:color="auto"/>
              <w:right w:val="single" w:sz="4" w:space="0" w:color="auto"/>
            </w:tcBorders>
            <w:vAlign w:val="center"/>
          </w:tcPr>
          <w:p w:rsidR="001208A0" w:rsidRPr="0063653E" w:rsidRDefault="001208A0" w:rsidP="00965883">
            <w:pPr>
              <w:pStyle w:val="Default"/>
              <w:spacing w:after="19" w:line="276" w:lineRule="auto"/>
              <w:rPr>
                <w:sz w:val="18"/>
                <w:szCs w:val="18"/>
              </w:rPr>
            </w:pPr>
            <w:r w:rsidRPr="0063653E">
              <w:rPr>
                <w:b/>
                <w:sz w:val="18"/>
                <w:szCs w:val="18"/>
              </w:rPr>
              <w:t xml:space="preserve">6. </w:t>
            </w:r>
            <w:r w:rsidRPr="0063653E">
              <w:rPr>
                <w:b/>
                <w:sz w:val="18"/>
                <w:szCs w:val="18"/>
              </w:rPr>
              <w:tab/>
              <w:t>Doktora programına başvurabilmek için YDS’den (Yabancı Dil Sınavı) en az 55 puan</w:t>
            </w:r>
            <w:r w:rsidRPr="0063653E">
              <w:rPr>
                <w:sz w:val="18"/>
                <w:szCs w:val="18"/>
              </w:rPr>
              <w:t xml:space="preserve"> veya Üniversitelerarası Kurulca (ÜAK) eşdeğerliği kabul edilen bir sınavdan bu puan muadili bir puan alınması zorunludur.(KPDS,ÜDS vb.gibi) </w:t>
            </w:r>
            <w:hyperlink r:id="rId8" w:history="1">
              <w:r w:rsidRPr="0063653E">
                <w:rPr>
                  <w:rStyle w:val="Kpr"/>
                  <w:b/>
                  <w:bCs/>
                  <w:sz w:val="20"/>
                </w:rPr>
                <w:t>(yabancı dil eşdeğerlikleri için osym.gov.tr)</w:t>
              </w:r>
            </w:hyperlink>
            <w:r w:rsidRPr="0063653E">
              <w:rPr>
                <w:sz w:val="18"/>
                <w:szCs w:val="18"/>
              </w:rPr>
              <w:t xml:space="preserve"> (</w:t>
            </w:r>
            <w:r w:rsidRPr="0063653E">
              <w:rPr>
                <w:b/>
                <w:sz w:val="18"/>
                <w:szCs w:val="18"/>
                <w:u w:val="single"/>
              </w:rPr>
              <w:t xml:space="preserve">YDS sınavları 5 yıl, </w:t>
            </w:r>
            <w:r w:rsidR="00983263" w:rsidRPr="00983263">
              <w:rPr>
                <w:sz w:val="18"/>
                <w:szCs w:val="18"/>
              </w:rPr>
              <w:t xml:space="preserve">YDS, KPDS ve ÜDS dışındaki sınav puanlarının </w:t>
            </w:r>
            <w:r w:rsidR="00983263" w:rsidRPr="00983263">
              <w:rPr>
                <w:b/>
                <w:bCs/>
                <w:sz w:val="18"/>
                <w:szCs w:val="18"/>
              </w:rPr>
              <w:t xml:space="preserve">son iki yıl içerisinde </w:t>
            </w:r>
            <w:r w:rsidR="00983263" w:rsidRPr="00983263">
              <w:rPr>
                <w:sz w:val="18"/>
                <w:szCs w:val="18"/>
              </w:rPr>
              <w:t xml:space="preserve">alınmış olması gerekir. </w:t>
            </w:r>
          </w:p>
          <w:p w:rsidR="001208A0" w:rsidRPr="0063653E" w:rsidRDefault="001208A0" w:rsidP="00046B59">
            <w:pPr>
              <w:pStyle w:val="KonuBal"/>
              <w:spacing w:line="276" w:lineRule="auto"/>
              <w:rPr>
                <w:rFonts w:ascii="Arial" w:hAnsi="Arial" w:cs="Arial"/>
                <w:b/>
                <w:sz w:val="18"/>
                <w:szCs w:val="18"/>
                <w:u w:val="single"/>
                <w:lang w:eastAsia="en-US"/>
              </w:rPr>
            </w:pPr>
          </w:p>
        </w:tc>
      </w:tr>
      <w:tr w:rsidR="001208A0" w:rsidRPr="0063653E" w:rsidTr="00046B59">
        <w:tc>
          <w:tcPr>
            <w:tcW w:w="9180" w:type="dxa"/>
            <w:tcBorders>
              <w:top w:val="single" w:sz="4" w:space="0" w:color="auto"/>
              <w:left w:val="single" w:sz="4" w:space="0" w:color="auto"/>
              <w:bottom w:val="single" w:sz="4" w:space="0" w:color="auto"/>
              <w:right w:val="single" w:sz="4" w:space="0" w:color="auto"/>
            </w:tcBorders>
            <w:vAlign w:val="center"/>
          </w:tcPr>
          <w:p w:rsidR="001208A0" w:rsidRPr="004C7F69" w:rsidRDefault="001208A0" w:rsidP="004C7F69">
            <w:pPr>
              <w:spacing w:line="276" w:lineRule="auto"/>
              <w:ind w:firstLine="374"/>
              <w:jc w:val="both"/>
              <w:rPr>
                <w:b/>
                <w:sz w:val="18"/>
                <w:szCs w:val="18"/>
                <w:lang w:eastAsia="en-US"/>
              </w:rPr>
            </w:pPr>
            <w:r w:rsidRPr="0063653E">
              <w:rPr>
                <w:b/>
                <w:sz w:val="18"/>
                <w:szCs w:val="18"/>
                <w:lang w:eastAsia="en-US"/>
              </w:rPr>
              <w:t xml:space="preserve">7.   Nüfus cüzdanı fotokopisi </w:t>
            </w:r>
          </w:p>
        </w:tc>
      </w:tr>
      <w:tr w:rsidR="001208A0" w:rsidRPr="0063653E" w:rsidTr="00046B59">
        <w:tc>
          <w:tcPr>
            <w:tcW w:w="9180" w:type="dxa"/>
            <w:tcBorders>
              <w:top w:val="single" w:sz="4" w:space="0" w:color="auto"/>
              <w:left w:val="single" w:sz="4" w:space="0" w:color="auto"/>
              <w:bottom w:val="single" w:sz="4" w:space="0" w:color="auto"/>
              <w:right w:val="single" w:sz="4" w:space="0" w:color="auto"/>
            </w:tcBorders>
            <w:vAlign w:val="center"/>
          </w:tcPr>
          <w:p w:rsidR="001208A0" w:rsidRPr="004C7F69" w:rsidRDefault="001208A0" w:rsidP="004C7F69">
            <w:pPr>
              <w:spacing w:line="276" w:lineRule="auto"/>
              <w:ind w:left="374"/>
              <w:jc w:val="both"/>
              <w:rPr>
                <w:b/>
                <w:sz w:val="18"/>
                <w:szCs w:val="18"/>
                <w:lang w:eastAsia="en-US"/>
              </w:rPr>
            </w:pPr>
            <w:r w:rsidRPr="0063653E">
              <w:rPr>
                <w:b/>
                <w:sz w:val="18"/>
                <w:szCs w:val="18"/>
                <w:lang w:eastAsia="en-US"/>
              </w:rPr>
              <w:t>8.</w:t>
            </w:r>
            <w:r w:rsidRPr="0063653E">
              <w:rPr>
                <w:sz w:val="18"/>
                <w:szCs w:val="18"/>
                <w:lang w:eastAsia="en-US"/>
              </w:rPr>
              <w:tab/>
            </w:r>
            <w:r w:rsidRPr="0063653E">
              <w:rPr>
                <w:b/>
                <w:sz w:val="18"/>
                <w:szCs w:val="18"/>
                <w:lang w:eastAsia="en-US"/>
              </w:rPr>
              <w:t>Fotoğraf (kılık-kıyafet yönetmeliğine uygun) 2 adet</w:t>
            </w:r>
          </w:p>
        </w:tc>
      </w:tr>
      <w:tr w:rsidR="001208A0" w:rsidRPr="0063653E" w:rsidTr="00046B59">
        <w:tc>
          <w:tcPr>
            <w:tcW w:w="9180" w:type="dxa"/>
            <w:tcBorders>
              <w:top w:val="single" w:sz="4" w:space="0" w:color="auto"/>
              <w:left w:val="single" w:sz="4" w:space="0" w:color="auto"/>
              <w:bottom w:val="single" w:sz="4" w:space="0" w:color="auto"/>
              <w:right w:val="single" w:sz="4" w:space="0" w:color="auto"/>
            </w:tcBorders>
            <w:vAlign w:val="center"/>
          </w:tcPr>
          <w:p w:rsidR="001208A0" w:rsidRPr="0063653E" w:rsidRDefault="001208A0" w:rsidP="00046B59">
            <w:pPr>
              <w:spacing w:line="276" w:lineRule="auto"/>
              <w:ind w:firstLine="374"/>
              <w:rPr>
                <w:b/>
                <w:sz w:val="18"/>
                <w:szCs w:val="18"/>
                <w:lang w:eastAsia="en-US"/>
              </w:rPr>
            </w:pPr>
          </w:p>
          <w:p w:rsidR="001208A0" w:rsidRPr="0063653E" w:rsidRDefault="001208A0" w:rsidP="00046B59">
            <w:pPr>
              <w:spacing w:line="276" w:lineRule="auto"/>
              <w:ind w:firstLine="374"/>
              <w:rPr>
                <w:b/>
                <w:sz w:val="18"/>
                <w:szCs w:val="18"/>
                <w:lang w:eastAsia="en-US"/>
              </w:rPr>
            </w:pPr>
            <w:r w:rsidRPr="0063653E">
              <w:rPr>
                <w:b/>
                <w:sz w:val="18"/>
                <w:szCs w:val="18"/>
                <w:lang w:eastAsia="en-US"/>
              </w:rPr>
              <w:t xml:space="preserve">9. Erkek adaylar için </w:t>
            </w:r>
            <w:r w:rsidRPr="0063653E">
              <w:rPr>
                <w:b/>
                <w:sz w:val="18"/>
                <w:szCs w:val="18"/>
                <w:u w:val="single"/>
                <w:lang w:eastAsia="en-US"/>
              </w:rPr>
              <w:t>yeni tarihli</w:t>
            </w:r>
            <w:r w:rsidRPr="0063653E">
              <w:rPr>
                <w:b/>
                <w:sz w:val="18"/>
                <w:szCs w:val="18"/>
                <w:lang w:eastAsia="en-US"/>
              </w:rPr>
              <w:t xml:space="preserve"> “Askerlik Durum Belgesi” (adayın son askerlik yoklamasını yaptırmış haliyle)</w:t>
            </w:r>
          </w:p>
        </w:tc>
      </w:tr>
      <w:tr w:rsidR="001208A0" w:rsidRPr="0063653E" w:rsidTr="00046B59">
        <w:tc>
          <w:tcPr>
            <w:tcW w:w="9180" w:type="dxa"/>
            <w:tcBorders>
              <w:top w:val="single" w:sz="4" w:space="0" w:color="auto"/>
              <w:left w:val="single" w:sz="4" w:space="0" w:color="auto"/>
              <w:bottom w:val="single" w:sz="4" w:space="0" w:color="auto"/>
              <w:right w:val="single" w:sz="4" w:space="0" w:color="auto"/>
            </w:tcBorders>
            <w:vAlign w:val="center"/>
            <w:hideMark/>
          </w:tcPr>
          <w:p w:rsidR="001208A0" w:rsidRPr="0063653E" w:rsidRDefault="001208A0" w:rsidP="00046B59">
            <w:pPr>
              <w:pStyle w:val="NormalWeb"/>
              <w:spacing w:before="80" w:beforeAutospacing="0" w:after="40" w:afterAutospacing="0" w:line="276" w:lineRule="auto"/>
              <w:rPr>
                <w:b/>
                <w:sz w:val="18"/>
                <w:szCs w:val="18"/>
                <w:lang w:eastAsia="en-US"/>
              </w:rPr>
            </w:pPr>
            <w:r w:rsidRPr="0063653E">
              <w:rPr>
                <w:b/>
                <w:sz w:val="18"/>
                <w:szCs w:val="18"/>
                <w:lang w:eastAsia="en-US"/>
              </w:rPr>
              <w:t xml:space="preserve">DEĞERLENDİRME: </w:t>
            </w:r>
          </w:p>
          <w:p w:rsidR="001208A0" w:rsidRPr="0063653E" w:rsidRDefault="001208A0" w:rsidP="00046B59">
            <w:pPr>
              <w:pStyle w:val="NormalWeb"/>
              <w:spacing w:before="80" w:beforeAutospacing="0" w:after="40" w:afterAutospacing="0" w:line="276" w:lineRule="auto"/>
              <w:rPr>
                <w:b/>
                <w:sz w:val="18"/>
                <w:szCs w:val="18"/>
                <w:lang w:eastAsia="en-US"/>
              </w:rPr>
            </w:pPr>
            <w:r w:rsidRPr="008B5B8D">
              <w:rPr>
                <w:sz w:val="18"/>
                <w:szCs w:val="18"/>
                <w:lang w:eastAsia="en-US"/>
              </w:rPr>
              <w:t>Adayların başvurularının değerlendirilmesinde</w:t>
            </w:r>
            <w:r w:rsidRPr="008B5B8D">
              <w:rPr>
                <w:b/>
                <w:sz w:val="18"/>
                <w:szCs w:val="18"/>
                <w:lang w:eastAsia="en-US"/>
              </w:rPr>
              <w:t xml:space="preserve">, ALES puanının </w:t>
            </w:r>
            <w:r w:rsidR="008B5B8D" w:rsidRPr="008B5B8D">
              <w:rPr>
                <w:b/>
                <w:sz w:val="18"/>
                <w:szCs w:val="18"/>
                <w:lang w:eastAsia="en-US"/>
              </w:rPr>
              <w:t>% 50'si, mülakat puanının % 30’u</w:t>
            </w:r>
            <w:r w:rsidRPr="008B5B8D">
              <w:rPr>
                <w:b/>
                <w:sz w:val="18"/>
                <w:szCs w:val="18"/>
                <w:lang w:eastAsia="en-US"/>
              </w:rPr>
              <w:t>, lisans/yüksek lisans ağ</w:t>
            </w:r>
            <w:r w:rsidR="008B5B8D" w:rsidRPr="008B5B8D">
              <w:rPr>
                <w:b/>
                <w:sz w:val="18"/>
                <w:szCs w:val="18"/>
                <w:lang w:eastAsia="en-US"/>
              </w:rPr>
              <w:t>ırlıklı not ortalamasının % 20’si</w:t>
            </w:r>
            <w:r w:rsidRPr="008B5B8D">
              <w:rPr>
                <w:b/>
                <w:sz w:val="18"/>
                <w:szCs w:val="18"/>
                <w:lang w:eastAsia="en-US"/>
              </w:rPr>
              <w:t xml:space="preserve"> dikkate alınır</w:t>
            </w:r>
            <w:r w:rsidRPr="0063653E">
              <w:rPr>
                <w:sz w:val="18"/>
                <w:szCs w:val="18"/>
                <w:lang w:eastAsia="en-US"/>
              </w:rPr>
              <w:t xml:space="preserve">. Adayın başarılı sayılabilmesi için yukarıda belirtilen oranların toplamının </w:t>
            </w:r>
            <w:r w:rsidRPr="0063653E">
              <w:rPr>
                <w:b/>
                <w:sz w:val="18"/>
                <w:szCs w:val="18"/>
                <w:lang w:eastAsia="en-US"/>
              </w:rPr>
              <w:t xml:space="preserve">Doktora programları için </w:t>
            </w:r>
            <w:r w:rsidRPr="0063653E">
              <w:rPr>
                <w:b/>
                <w:sz w:val="18"/>
                <w:szCs w:val="18"/>
                <w:u w:val="single"/>
                <w:lang w:eastAsia="en-US"/>
              </w:rPr>
              <w:t>en az 70 olması</w:t>
            </w:r>
            <w:r w:rsidRPr="0063653E">
              <w:rPr>
                <w:b/>
                <w:sz w:val="18"/>
                <w:szCs w:val="18"/>
                <w:lang w:eastAsia="en-US"/>
              </w:rPr>
              <w:t xml:space="preserve"> gerekir</w:t>
            </w:r>
            <w:r w:rsidRPr="0063653E">
              <w:rPr>
                <w:sz w:val="18"/>
                <w:szCs w:val="18"/>
                <w:lang w:eastAsia="en-US"/>
              </w:rPr>
              <w:t xml:space="preserve"> ve en yüksek puandan en küçüğüne doğru sıralama yapılarak ilan edilen kontenjan kadar öğrenci alınır. </w:t>
            </w:r>
          </w:p>
          <w:p w:rsidR="001208A0" w:rsidRPr="0063653E" w:rsidRDefault="001208A0" w:rsidP="00046B59">
            <w:pPr>
              <w:pStyle w:val="NormalWeb"/>
              <w:spacing w:before="80" w:beforeAutospacing="0" w:after="40" w:afterAutospacing="0" w:line="276" w:lineRule="auto"/>
              <w:rPr>
                <w:sz w:val="18"/>
                <w:szCs w:val="18"/>
                <w:u w:val="single"/>
                <w:lang w:eastAsia="en-US"/>
              </w:rPr>
            </w:pPr>
            <w:r w:rsidRPr="0063653E">
              <w:rPr>
                <w:sz w:val="18"/>
                <w:szCs w:val="18"/>
                <w:u w:val="single"/>
                <w:lang w:eastAsia="en-US"/>
              </w:rPr>
              <w:t>mülakat sınavına girmeyen adaylar başarısız sayılır.</w:t>
            </w:r>
          </w:p>
          <w:p w:rsidR="001208A0" w:rsidRPr="0063653E" w:rsidRDefault="001208A0" w:rsidP="00046B59">
            <w:pPr>
              <w:spacing w:line="276" w:lineRule="auto"/>
              <w:jc w:val="both"/>
              <w:rPr>
                <w:sz w:val="18"/>
                <w:szCs w:val="18"/>
                <w:lang w:eastAsia="en-US"/>
              </w:rPr>
            </w:pPr>
            <w:r w:rsidRPr="0063653E">
              <w:rPr>
                <w:sz w:val="18"/>
                <w:szCs w:val="18"/>
                <w:lang w:eastAsia="en-US"/>
              </w:rPr>
              <w:t xml:space="preserve">Not sistemleri yüzlük ortamdan farklı olan adayların, mezun oldukları üniversiteden not ortalamalarının yüzlük sistemdeki karşılığını, dönüşüm belgesi olmayan adaylar ise Yükseköğretim Kurulu Başkanlığının tablosundaki karşılığı kullanmalıdır. (mezun olduğu üniversitenin dönüşüm tablosunu kullananlar kesin kayıtta ilgili resmi belgeyi ibraz etmek zorundadır). </w:t>
            </w:r>
          </w:p>
          <w:p w:rsidR="001208A0" w:rsidRPr="0063653E" w:rsidRDefault="001208A0" w:rsidP="00965883">
            <w:pPr>
              <w:spacing w:line="276" w:lineRule="auto"/>
              <w:jc w:val="both"/>
              <w:rPr>
                <w:sz w:val="18"/>
                <w:szCs w:val="18"/>
                <w:u w:val="single"/>
                <w:lang w:eastAsia="en-US"/>
              </w:rPr>
            </w:pPr>
          </w:p>
        </w:tc>
      </w:tr>
    </w:tbl>
    <w:p w:rsidR="001208A0" w:rsidRPr="00F75B0F" w:rsidRDefault="001208A0" w:rsidP="001208A0">
      <w:pPr>
        <w:rPr>
          <w:color w:val="FF0000"/>
          <w:sz w:val="18"/>
          <w:szCs w:val="18"/>
        </w:rPr>
      </w:pPr>
    </w:p>
    <w:p w:rsidR="008B5B8D" w:rsidRDefault="008B5B8D" w:rsidP="001208A0">
      <w:pPr>
        <w:rPr>
          <w:color w:val="FF0000"/>
          <w:sz w:val="18"/>
          <w:szCs w:val="18"/>
        </w:rPr>
      </w:pPr>
    </w:p>
    <w:p w:rsidR="008B5B8D" w:rsidRPr="00F75B0F" w:rsidRDefault="008B5B8D" w:rsidP="001208A0">
      <w:pPr>
        <w:rPr>
          <w:color w:val="FF0000"/>
          <w:sz w:val="18"/>
          <w:szCs w:val="18"/>
        </w:rPr>
      </w:pPr>
    </w:p>
    <w:p w:rsidR="001208A0" w:rsidRDefault="001208A0" w:rsidP="001208A0">
      <w:pPr>
        <w:jc w:val="center"/>
        <w:rPr>
          <w:b/>
          <w:sz w:val="18"/>
          <w:szCs w:val="18"/>
        </w:rPr>
      </w:pPr>
    </w:p>
    <w:p w:rsidR="001208A0" w:rsidRDefault="00965883" w:rsidP="001208A0">
      <w:pPr>
        <w:jc w:val="center"/>
        <w:rPr>
          <w:b/>
          <w:sz w:val="18"/>
          <w:szCs w:val="18"/>
        </w:rPr>
      </w:pPr>
      <w:r>
        <w:rPr>
          <w:b/>
          <w:sz w:val="18"/>
          <w:szCs w:val="18"/>
        </w:rPr>
        <w:t>KONTENJANLAR</w:t>
      </w:r>
    </w:p>
    <w:p w:rsidR="00965883" w:rsidRDefault="00965883" w:rsidP="001208A0">
      <w:pPr>
        <w:jc w:val="center"/>
        <w:rPr>
          <w:sz w:val="18"/>
          <w:szCs w:val="18"/>
        </w:rPr>
      </w:pPr>
    </w:p>
    <w:tbl>
      <w:tblPr>
        <w:tblW w:w="9498" w:type="dxa"/>
        <w:tblLayout w:type="fixed"/>
        <w:tblCellMar>
          <w:left w:w="70" w:type="dxa"/>
          <w:right w:w="70" w:type="dxa"/>
        </w:tblCellMar>
        <w:tblLook w:val="04A0" w:firstRow="1" w:lastRow="0" w:firstColumn="1" w:lastColumn="0" w:noHBand="0" w:noVBand="1"/>
      </w:tblPr>
      <w:tblGrid>
        <w:gridCol w:w="2215"/>
        <w:gridCol w:w="910"/>
        <w:gridCol w:w="1412"/>
        <w:gridCol w:w="4961"/>
      </w:tblGrid>
      <w:tr w:rsidR="006A213C" w:rsidTr="0020145C">
        <w:trPr>
          <w:trHeight w:val="735"/>
        </w:trPr>
        <w:tc>
          <w:tcPr>
            <w:tcW w:w="2215" w:type="dxa"/>
            <w:vMerge w:val="restart"/>
            <w:tcBorders>
              <w:top w:val="double" w:sz="4" w:space="0" w:color="auto"/>
              <w:left w:val="double" w:sz="4" w:space="0" w:color="auto"/>
              <w:bottom w:val="double" w:sz="4" w:space="0" w:color="auto"/>
              <w:right w:val="double" w:sz="4" w:space="0" w:color="auto"/>
            </w:tcBorders>
            <w:vAlign w:val="center"/>
          </w:tcPr>
          <w:p w:rsidR="006A213C" w:rsidRDefault="006A213C" w:rsidP="00046B59">
            <w:pPr>
              <w:spacing w:line="276" w:lineRule="auto"/>
              <w:jc w:val="center"/>
              <w:rPr>
                <w:b/>
                <w:sz w:val="18"/>
                <w:szCs w:val="18"/>
                <w:lang w:eastAsia="en-US"/>
              </w:rPr>
            </w:pPr>
          </w:p>
          <w:p w:rsidR="006A213C" w:rsidRDefault="004E478A" w:rsidP="00046B59">
            <w:pPr>
              <w:spacing w:line="276" w:lineRule="auto"/>
              <w:jc w:val="center"/>
              <w:rPr>
                <w:b/>
                <w:sz w:val="18"/>
                <w:szCs w:val="18"/>
                <w:lang w:eastAsia="en-US"/>
              </w:rPr>
            </w:pPr>
            <w:r>
              <w:rPr>
                <w:b/>
                <w:sz w:val="18"/>
                <w:szCs w:val="18"/>
                <w:lang w:eastAsia="en-US"/>
              </w:rPr>
              <w:t xml:space="preserve">YÖK </w:t>
            </w:r>
            <w:r w:rsidRPr="009F4B73">
              <w:rPr>
                <w:b/>
                <w:sz w:val="22"/>
                <w:szCs w:val="22"/>
              </w:rPr>
              <w:t>100/2000</w:t>
            </w:r>
            <w:r>
              <w:rPr>
                <w:b/>
                <w:sz w:val="22"/>
                <w:szCs w:val="22"/>
              </w:rPr>
              <w:t xml:space="preserve"> Doktora Bursu alanı</w:t>
            </w:r>
          </w:p>
        </w:tc>
        <w:tc>
          <w:tcPr>
            <w:tcW w:w="910" w:type="dxa"/>
            <w:vMerge w:val="restart"/>
            <w:tcBorders>
              <w:top w:val="double" w:sz="4" w:space="0" w:color="auto"/>
              <w:left w:val="double" w:sz="4" w:space="0" w:color="auto"/>
              <w:bottom w:val="double" w:sz="4" w:space="0" w:color="auto"/>
              <w:right w:val="double" w:sz="4" w:space="0" w:color="auto"/>
            </w:tcBorders>
          </w:tcPr>
          <w:p w:rsidR="006A213C" w:rsidRDefault="006A213C" w:rsidP="00046B59">
            <w:pPr>
              <w:spacing w:line="276" w:lineRule="auto"/>
              <w:rPr>
                <w:b/>
                <w:sz w:val="18"/>
                <w:szCs w:val="18"/>
                <w:lang w:eastAsia="en-US"/>
              </w:rPr>
            </w:pPr>
          </w:p>
          <w:p w:rsidR="006A213C" w:rsidRDefault="006A213C" w:rsidP="00046B59">
            <w:pPr>
              <w:spacing w:line="276" w:lineRule="auto"/>
              <w:rPr>
                <w:b/>
                <w:sz w:val="18"/>
                <w:szCs w:val="18"/>
                <w:lang w:eastAsia="en-US"/>
              </w:rPr>
            </w:pPr>
            <w:r>
              <w:rPr>
                <w:b/>
                <w:sz w:val="18"/>
                <w:szCs w:val="18"/>
                <w:lang w:eastAsia="en-US"/>
              </w:rPr>
              <w:t>ALES PUAN</w:t>
            </w:r>
          </w:p>
          <w:p w:rsidR="006A213C" w:rsidRDefault="006A213C" w:rsidP="00046B59">
            <w:pPr>
              <w:spacing w:line="276" w:lineRule="auto"/>
              <w:rPr>
                <w:b/>
                <w:sz w:val="18"/>
                <w:szCs w:val="18"/>
                <w:lang w:eastAsia="en-US"/>
              </w:rPr>
            </w:pPr>
            <w:r>
              <w:rPr>
                <w:b/>
                <w:sz w:val="18"/>
                <w:szCs w:val="18"/>
                <w:lang w:eastAsia="en-US"/>
              </w:rPr>
              <w:t>TÜRÜ</w:t>
            </w:r>
          </w:p>
        </w:tc>
        <w:tc>
          <w:tcPr>
            <w:tcW w:w="6373" w:type="dxa"/>
            <w:gridSpan w:val="2"/>
            <w:tcBorders>
              <w:top w:val="double" w:sz="4" w:space="0" w:color="auto"/>
              <w:left w:val="double" w:sz="4" w:space="0" w:color="auto"/>
              <w:bottom w:val="double" w:sz="4" w:space="0" w:color="auto"/>
              <w:right w:val="double" w:sz="4" w:space="0" w:color="auto"/>
            </w:tcBorders>
          </w:tcPr>
          <w:p w:rsidR="006A213C" w:rsidRDefault="006A213C" w:rsidP="00046B59">
            <w:pPr>
              <w:spacing w:line="276" w:lineRule="auto"/>
              <w:rPr>
                <w:b/>
                <w:sz w:val="18"/>
                <w:szCs w:val="18"/>
                <w:lang w:eastAsia="en-US"/>
              </w:rPr>
            </w:pPr>
          </w:p>
          <w:p w:rsidR="006A213C" w:rsidRDefault="006A213C" w:rsidP="0020145C">
            <w:pPr>
              <w:spacing w:line="276" w:lineRule="auto"/>
              <w:jc w:val="center"/>
              <w:rPr>
                <w:b/>
                <w:sz w:val="18"/>
                <w:szCs w:val="18"/>
                <w:lang w:eastAsia="en-US"/>
              </w:rPr>
            </w:pPr>
            <w:r>
              <w:rPr>
                <w:b/>
                <w:sz w:val="18"/>
                <w:szCs w:val="18"/>
                <w:lang w:eastAsia="en-US"/>
              </w:rPr>
              <w:t>ÖN KOŞUL VE AÇIKLAMALAR</w:t>
            </w:r>
          </w:p>
        </w:tc>
      </w:tr>
      <w:tr w:rsidR="006A213C" w:rsidTr="0020145C">
        <w:trPr>
          <w:trHeight w:val="370"/>
        </w:trPr>
        <w:tc>
          <w:tcPr>
            <w:tcW w:w="2215" w:type="dxa"/>
            <w:vMerge/>
            <w:tcBorders>
              <w:top w:val="double" w:sz="4" w:space="0" w:color="auto"/>
              <w:left w:val="double" w:sz="4" w:space="0" w:color="auto"/>
              <w:bottom w:val="double" w:sz="4" w:space="0" w:color="auto"/>
              <w:right w:val="double" w:sz="4" w:space="0" w:color="auto"/>
            </w:tcBorders>
            <w:vAlign w:val="center"/>
            <w:hideMark/>
          </w:tcPr>
          <w:p w:rsidR="006A213C" w:rsidRDefault="006A213C" w:rsidP="00046B59">
            <w:pPr>
              <w:rPr>
                <w:b/>
                <w:sz w:val="18"/>
                <w:szCs w:val="18"/>
                <w:lang w:eastAsia="en-US"/>
              </w:rPr>
            </w:pPr>
          </w:p>
        </w:tc>
        <w:tc>
          <w:tcPr>
            <w:tcW w:w="910" w:type="dxa"/>
            <w:vMerge/>
            <w:tcBorders>
              <w:top w:val="double" w:sz="4" w:space="0" w:color="auto"/>
              <w:left w:val="double" w:sz="4" w:space="0" w:color="auto"/>
              <w:bottom w:val="double" w:sz="4" w:space="0" w:color="auto"/>
              <w:right w:val="double" w:sz="4" w:space="0" w:color="auto"/>
            </w:tcBorders>
            <w:vAlign w:val="center"/>
            <w:hideMark/>
          </w:tcPr>
          <w:p w:rsidR="006A213C" w:rsidRDefault="006A213C" w:rsidP="00046B59">
            <w:pPr>
              <w:rPr>
                <w:b/>
                <w:sz w:val="18"/>
                <w:szCs w:val="18"/>
                <w:lang w:eastAsia="en-US"/>
              </w:rPr>
            </w:pPr>
          </w:p>
        </w:tc>
        <w:tc>
          <w:tcPr>
            <w:tcW w:w="1412" w:type="dxa"/>
            <w:tcBorders>
              <w:top w:val="double" w:sz="4" w:space="0" w:color="auto"/>
              <w:left w:val="double" w:sz="4" w:space="0" w:color="auto"/>
              <w:bottom w:val="double" w:sz="4" w:space="0" w:color="auto"/>
              <w:right w:val="double" w:sz="4" w:space="0" w:color="auto"/>
            </w:tcBorders>
            <w:vAlign w:val="center"/>
            <w:hideMark/>
          </w:tcPr>
          <w:p w:rsidR="0020145C" w:rsidRDefault="0020145C" w:rsidP="00046B59">
            <w:pPr>
              <w:spacing w:line="276" w:lineRule="auto"/>
              <w:jc w:val="center"/>
              <w:rPr>
                <w:b/>
                <w:sz w:val="18"/>
                <w:szCs w:val="18"/>
                <w:lang w:eastAsia="en-US"/>
              </w:rPr>
            </w:pPr>
          </w:p>
          <w:p w:rsidR="006A213C" w:rsidRPr="0020145C" w:rsidRDefault="006A213C" w:rsidP="00046B59">
            <w:pPr>
              <w:spacing w:line="276" w:lineRule="auto"/>
              <w:jc w:val="center"/>
              <w:rPr>
                <w:b/>
                <w:sz w:val="18"/>
                <w:szCs w:val="18"/>
                <w:lang w:eastAsia="en-US"/>
              </w:rPr>
            </w:pPr>
            <w:r w:rsidRPr="0020145C">
              <w:rPr>
                <w:b/>
                <w:sz w:val="18"/>
                <w:szCs w:val="18"/>
                <w:lang w:eastAsia="en-US"/>
              </w:rPr>
              <w:t>Kontenjan</w:t>
            </w:r>
          </w:p>
          <w:p w:rsidR="0020145C" w:rsidRDefault="0020145C" w:rsidP="00046B59">
            <w:pPr>
              <w:spacing w:line="276" w:lineRule="auto"/>
              <w:jc w:val="center"/>
              <w:rPr>
                <w:b/>
                <w:sz w:val="16"/>
                <w:szCs w:val="16"/>
                <w:lang w:eastAsia="en-US"/>
              </w:rPr>
            </w:pPr>
          </w:p>
        </w:tc>
        <w:tc>
          <w:tcPr>
            <w:tcW w:w="4961" w:type="dxa"/>
            <w:tcBorders>
              <w:top w:val="double" w:sz="4" w:space="0" w:color="auto"/>
              <w:left w:val="double" w:sz="4" w:space="0" w:color="auto"/>
              <w:bottom w:val="double" w:sz="4" w:space="0" w:color="auto"/>
              <w:right w:val="double" w:sz="4" w:space="0" w:color="auto"/>
            </w:tcBorders>
            <w:hideMark/>
          </w:tcPr>
          <w:p w:rsidR="00404804" w:rsidRDefault="00404804" w:rsidP="00404804">
            <w:pPr>
              <w:spacing w:line="276" w:lineRule="auto"/>
              <w:jc w:val="center"/>
              <w:rPr>
                <w:b/>
                <w:sz w:val="20"/>
                <w:szCs w:val="20"/>
                <w:lang w:eastAsia="en-US"/>
              </w:rPr>
            </w:pPr>
          </w:p>
          <w:p w:rsidR="006A213C" w:rsidRDefault="00965883" w:rsidP="00404804">
            <w:pPr>
              <w:spacing w:line="276" w:lineRule="auto"/>
              <w:jc w:val="center"/>
              <w:rPr>
                <w:bCs/>
                <w:sz w:val="20"/>
                <w:szCs w:val="20"/>
                <w:lang w:eastAsia="en-US"/>
              </w:rPr>
            </w:pPr>
            <w:r>
              <w:rPr>
                <w:b/>
                <w:sz w:val="20"/>
                <w:szCs w:val="20"/>
                <w:lang w:eastAsia="en-US"/>
              </w:rPr>
              <w:t>Şartlar</w:t>
            </w:r>
          </w:p>
        </w:tc>
      </w:tr>
      <w:tr w:rsidR="006A213C" w:rsidTr="0020145C">
        <w:tc>
          <w:tcPr>
            <w:tcW w:w="2215" w:type="dxa"/>
            <w:tcBorders>
              <w:top w:val="double" w:sz="4" w:space="0" w:color="auto"/>
              <w:left w:val="double" w:sz="4" w:space="0" w:color="auto"/>
              <w:bottom w:val="double" w:sz="4" w:space="0" w:color="auto"/>
              <w:right w:val="double" w:sz="4" w:space="0" w:color="auto"/>
            </w:tcBorders>
            <w:vAlign w:val="center"/>
            <w:hideMark/>
          </w:tcPr>
          <w:p w:rsidR="004E478A" w:rsidRDefault="004E478A" w:rsidP="00046B59">
            <w:pPr>
              <w:spacing w:line="360" w:lineRule="auto"/>
              <w:jc w:val="center"/>
              <w:rPr>
                <w:b/>
                <w:sz w:val="18"/>
                <w:szCs w:val="18"/>
                <w:lang w:eastAsia="en-US"/>
              </w:rPr>
            </w:pPr>
          </w:p>
          <w:p w:rsidR="006A213C" w:rsidRDefault="00840DA3" w:rsidP="00046B59">
            <w:pPr>
              <w:spacing w:line="360" w:lineRule="auto"/>
              <w:jc w:val="center"/>
              <w:rPr>
                <w:b/>
                <w:sz w:val="18"/>
                <w:szCs w:val="18"/>
                <w:lang w:eastAsia="en-US"/>
              </w:rPr>
            </w:pPr>
            <w:r>
              <w:t xml:space="preserve">Sürdürülebilir ve </w:t>
            </w:r>
            <w:r>
              <w:lastRenderedPageBreak/>
              <w:t>Akıllı Yerleşke</w:t>
            </w:r>
          </w:p>
        </w:tc>
        <w:tc>
          <w:tcPr>
            <w:tcW w:w="910" w:type="dxa"/>
            <w:tcBorders>
              <w:top w:val="double" w:sz="4" w:space="0" w:color="auto"/>
              <w:left w:val="double" w:sz="4" w:space="0" w:color="auto"/>
              <w:bottom w:val="double" w:sz="4" w:space="0" w:color="auto"/>
              <w:right w:val="double" w:sz="4" w:space="0" w:color="auto"/>
            </w:tcBorders>
            <w:vAlign w:val="center"/>
            <w:hideMark/>
          </w:tcPr>
          <w:p w:rsidR="006A213C" w:rsidRDefault="006A213C" w:rsidP="00046B59">
            <w:pPr>
              <w:spacing w:line="360" w:lineRule="auto"/>
              <w:jc w:val="center"/>
              <w:rPr>
                <w:sz w:val="18"/>
                <w:szCs w:val="18"/>
                <w:lang w:eastAsia="en-US"/>
              </w:rPr>
            </w:pPr>
            <w:r>
              <w:rPr>
                <w:sz w:val="18"/>
                <w:szCs w:val="18"/>
                <w:lang w:eastAsia="en-US"/>
              </w:rPr>
              <w:lastRenderedPageBreak/>
              <w:t>Sayısal</w:t>
            </w:r>
          </w:p>
        </w:tc>
        <w:tc>
          <w:tcPr>
            <w:tcW w:w="1412" w:type="dxa"/>
            <w:tcBorders>
              <w:top w:val="double" w:sz="4" w:space="0" w:color="auto"/>
              <w:left w:val="double" w:sz="4" w:space="0" w:color="auto"/>
              <w:bottom w:val="double" w:sz="4" w:space="0" w:color="auto"/>
              <w:right w:val="double" w:sz="4" w:space="0" w:color="auto"/>
            </w:tcBorders>
            <w:vAlign w:val="center"/>
            <w:hideMark/>
          </w:tcPr>
          <w:p w:rsidR="006A213C" w:rsidRDefault="00003971" w:rsidP="00046B59">
            <w:pPr>
              <w:spacing w:line="360" w:lineRule="auto"/>
              <w:jc w:val="center"/>
              <w:rPr>
                <w:sz w:val="18"/>
                <w:szCs w:val="18"/>
                <w:lang w:eastAsia="en-US"/>
              </w:rPr>
            </w:pPr>
            <w:r>
              <w:rPr>
                <w:sz w:val="18"/>
                <w:szCs w:val="18"/>
                <w:lang w:eastAsia="en-US"/>
              </w:rPr>
              <w:t>3</w:t>
            </w:r>
          </w:p>
        </w:tc>
        <w:tc>
          <w:tcPr>
            <w:tcW w:w="4961" w:type="dxa"/>
            <w:tcBorders>
              <w:top w:val="double" w:sz="4" w:space="0" w:color="auto"/>
              <w:left w:val="double" w:sz="4" w:space="0" w:color="auto"/>
              <w:bottom w:val="double" w:sz="4" w:space="0" w:color="auto"/>
              <w:right w:val="double" w:sz="4" w:space="0" w:color="auto"/>
            </w:tcBorders>
            <w:hideMark/>
          </w:tcPr>
          <w:p w:rsidR="006A213C" w:rsidRPr="004E478A" w:rsidRDefault="00003971" w:rsidP="00003971">
            <w:pPr>
              <w:spacing w:before="100" w:beforeAutospacing="1" w:after="100" w:afterAutospacing="1" w:line="276" w:lineRule="auto"/>
              <w:contextualSpacing/>
              <w:jc w:val="center"/>
              <w:rPr>
                <w:sz w:val="18"/>
                <w:szCs w:val="18"/>
                <w:lang w:eastAsia="en-US"/>
              </w:rPr>
            </w:pPr>
            <w:r>
              <w:rPr>
                <w:sz w:val="18"/>
                <w:szCs w:val="18"/>
                <w:lang w:eastAsia="en-US"/>
              </w:rPr>
              <w:t>------</w:t>
            </w:r>
          </w:p>
        </w:tc>
      </w:tr>
    </w:tbl>
    <w:p w:rsidR="001208A0" w:rsidRDefault="001208A0"/>
    <w:sectPr w:rsidR="001208A0" w:rsidSect="008841C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ABB" w:rsidRDefault="009F6ABB" w:rsidP="00C72300">
      <w:r>
        <w:separator/>
      </w:r>
    </w:p>
  </w:endnote>
  <w:endnote w:type="continuationSeparator" w:id="0">
    <w:p w:rsidR="009F6ABB" w:rsidRDefault="009F6ABB" w:rsidP="00C7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323329"/>
      <w:docPartObj>
        <w:docPartGallery w:val="Page Numbers (Bottom of Page)"/>
        <w:docPartUnique/>
      </w:docPartObj>
    </w:sdtPr>
    <w:sdtEndPr/>
    <w:sdtContent>
      <w:p w:rsidR="00C72300" w:rsidRDefault="009F6ABB">
        <w:pPr>
          <w:pStyle w:val="Altbilgi"/>
          <w:jc w:val="right"/>
        </w:pPr>
        <w:r>
          <w:fldChar w:fldCharType="begin"/>
        </w:r>
        <w:r>
          <w:instrText xml:space="preserve"> PAGE   \* MERGEFORMAT </w:instrText>
        </w:r>
        <w:r>
          <w:fldChar w:fldCharType="separate"/>
        </w:r>
        <w:r w:rsidR="00D24393">
          <w:rPr>
            <w:noProof/>
          </w:rPr>
          <w:t>2</w:t>
        </w:r>
        <w:r>
          <w:rPr>
            <w:noProof/>
          </w:rPr>
          <w:fldChar w:fldCharType="end"/>
        </w:r>
        <w:r w:rsidR="00840DA3">
          <w:t>/2</w:t>
        </w:r>
      </w:p>
    </w:sdtContent>
  </w:sdt>
  <w:p w:rsidR="00C72300" w:rsidRDefault="00C7230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ABB" w:rsidRDefault="009F6ABB" w:rsidP="00C72300">
      <w:r>
        <w:separator/>
      </w:r>
    </w:p>
  </w:footnote>
  <w:footnote w:type="continuationSeparator" w:id="0">
    <w:p w:rsidR="009F6ABB" w:rsidRDefault="009F6ABB" w:rsidP="00C723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9704E"/>
    <w:multiLevelType w:val="hybridMultilevel"/>
    <w:tmpl w:val="F508BE70"/>
    <w:lvl w:ilvl="0" w:tplc="672804D0">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C875D4"/>
    <w:multiLevelType w:val="hybridMultilevel"/>
    <w:tmpl w:val="21D8B6F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36440ECE"/>
    <w:multiLevelType w:val="hybridMultilevel"/>
    <w:tmpl w:val="6DC22206"/>
    <w:lvl w:ilvl="0" w:tplc="6310C9EE">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08E2328"/>
    <w:multiLevelType w:val="hybridMultilevel"/>
    <w:tmpl w:val="E056C14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22132DE"/>
    <w:multiLevelType w:val="hybridMultilevel"/>
    <w:tmpl w:val="4036E0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8A0"/>
    <w:rsid w:val="00003971"/>
    <w:rsid w:val="00086782"/>
    <w:rsid w:val="000A69A5"/>
    <w:rsid w:val="000B456E"/>
    <w:rsid w:val="001208A0"/>
    <w:rsid w:val="00191694"/>
    <w:rsid w:val="001929E7"/>
    <w:rsid w:val="001B7A98"/>
    <w:rsid w:val="0020145C"/>
    <w:rsid w:val="002656D2"/>
    <w:rsid w:val="002826BD"/>
    <w:rsid w:val="00291E32"/>
    <w:rsid w:val="00294E07"/>
    <w:rsid w:val="002B7FC5"/>
    <w:rsid w:val="003E3F00"/>
    <w:rsid w:val="00404804"/>
    <w:rsid w:val="004C7F69"/>
    <w:rsid w:val="004E478A"/>
    <w:rsid w:val="00550B79"/>
    <w:rsid w:val="00560BAD"/>
    <w:rsid w:val="0056625B"/>
    <w:rsid w:val="00583789"/>
    <w:rsid w:val="00590AF8"/>
    <w:rsid w:val="005A0546"/>
    <w:rsid w:val="005C7A1F"/>
    <w:rsid w:val="005D708D"/>
    <w:rsid w:val="005D7854"/>
    <w:rsid w:val="006A213C"/>
    <w:rsid w:val="007117D7"/>
    <w:rsid w:val="00723928"/>
    <w:rsid w:val="00736B82"/>
    <w:rsid w:val="007C6F5A"/>
    <w:rsid w:val="00802814"/>
    <w:rsid w:val="00840DA3"/>
    <w:rsid w:val="008841CA"/>
    <w:rsid w:val="008B5B8D"/>
    <w:rsid w:val="00965883"/>
    <w:rsid w:val="00972318"/>
    <w:rsid w:val="00983263"/>
    <w:rsid w:val="009B080F"/>
    <w:rsid w:val="009C51A6"/>
    <w:rsid w:val="009F6ABB"/>
    <w:rsid w:val="00A50624"/>
    <w:rsid w:val="00B5104B"/>
    <w:rsid w:val="00C341B9"/>
    <w:rsid w:val="00C72300"/>
    <w:rsid w:val="00CF0D27"/>
    <w:rsid w:val="00D175FC"/>
    <w:rsid w:val="00D24393"/>
    <w:rsid w:val="00D7197B"/>
    <w:rsid w:val="00E35572"/>
    <w:rsid w:val="00E57A18"/>
    <w:rsid w:val="00EE1CC9"/>
    <w:rsid w:val="00EE7FC0"/>
    <w:rsid w:val="00F21883"/>
    <w:rsid w:val="00F8199B"/>
    <w:rsid w:val="00FD0A09"/>
    <w:rsid w:val="00FD5B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7FB73-13FE-49B2-9EE9-F7A4CA1F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8A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1208A0"/>
    <w:rPr>
      <w:b/>
      <w:sz w:val="20"/>
      <w:szCs w:val="20"/>
    </w:rPr>
  </w:style>
  <w:style w:type="character" w:customStyle="1" w:styleId="GvdeMetniChar">
    <w:name w:val="Gövde Metni Char"/>
    <w:basedOn w:val="VarsaylanParagrafYazTipi"/>
    <w:link w:val="GvdeMetni"/>
    <w:rsid w:val="001208A0"/>
    <w:rPr>
      <w:rFonts w:ascii="Times New Roman" w:eastAsia="Times New Roman" w:hAnsi="Times New Roman" w:cs="Times New Roman"/>
      <w:b/>
      <w:sz w:val="20"/>
      <w:szCs w:val="20"/>
      <w:lang w:eastAsia="tr-TR"/>
    </w:rPr>
  </w:style>
  <w:style w:type="paragraph" w:styleId="KonuBal">
    <w:name w:val="Title"/>
    <w:basedOn w:val="Normal"/>
    <w:link w:val="KonuBalChar"/>
    <w:qFormat/>
    <w:rsid w:val="001208A0"/>
    <w:pPr>
      <w:jc w:val="center"/>
    </w:pPr>
    <w:rPr>
      <w:szCs w:val="20"/>
    </w:rPr>
  </w:style>
  <w:style w:type="character" w:customStyle="1" w:styleId="KonuBalChar">
    <w:name w:val="Konu Başlığı Char"/>
    <w:basedOn w:val="VarsaylanParagrafYazTipi"/>
    <w:link w:val="KonuBal"/>
    <w:rsid w:val="001208A0"/>
    <w:rPr>
      <w:rFonts w:ascii="Times New Roman" w:eastAsia="Times New Roman" w:hAnsi="Times New Roman" w:cs="Times New Roman"/>
      <w:sz w:val="24"/>
      <w:szCs w:val="20"/>
      <w:lang w:eastAsia="tr-TR"/>
    </w:rPr>
  </w:style>
  <w:style w:type="paragraph" w:styleId="NormalWeb">
    <w:name w:val="Normal (Web)"/>
    <w:basedOn w:val="Normal"/>
    <w:rsid w:val="001208A0"/>
    <w:pPr>
      <w:spacing w:before="100" w:beforeAutospacing="1" w:after="100" w:afterAutospacing="1"/>
    </w:pPr>
  </w:style>
  <w:style w:type="paragraph" w:styleId="ListeParagraf">
    <w:name w:val="List Paragraph"/>
    <w:basedOn w:val="Normal"/>
    <w:uiPriority w:val="34"/>
    <w:qFormat/>
    <w:rsid w:val="001208A0"/>
    <w:pPr>
      <w:ind w:left="708"/>
    </w:pPr>
  </w:style>
  <w:style w:type="character" w:styleId="Kpr">
    <w:name w:val="Hyperlink"/>
    <w:basedOn w:val="VarsaylanParagrafYazTipi"/>
    <w:rsid w:val="001208A0"/>
    <w:rPr>
      <w:color w:val="0000FF"/>
      <w:u w:val="single"/>
    </w:rPr>
  </w:style>
  <w:style w:type="paragraph" w:customStyle="1" w:styleId="Default">
    <w:name w:val="Default"/>
    <w:rsid w:val="009832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tbilgi">
    <w:name w:val="header"/>
    <w:basedOn w:val="Normal"/>
    <w:link w:val="stbilgiChar"/>
    <w:uiPriority w:val="99"/>
    <w:semiHidden/>
    <w:unhideWhenUsed/>
    <w:rsid w:val="00C72300"/>
    <w:pPr>
      <w:tabs>
        <w:tab w:val="center" w:pos="4536"/>
        <w:tab w:val="right" w:pos="9072"/>
      </w:tabs>
    </w:pPr>
  </w:style>
  <w:style w:type="character" w:customStyle="1" w:styleId="stbilgiChar">
    <w:name w:val="Üstbilgi Char"/>
    <w:basedOn w:val="VarsaylanParagrafYazTipi"/>
    <w:link w:val="stbilgi"/>
    <w:uiPriority w:val="99"/>
    <w:semiHidden/>
    <w:rsid w:val="00C7230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72300"/>
    <w:pPr>
      <w:tabs>
        <w:tab w:val="center" w:pos="4536"/>
        <w:tab w:val="right" w:pos="9072"/>
      </w:tabs>
    </w:pPr>
  </w:style>
  <w:style w:type="character" w:customStyle="1" w:styleId="AltbilgiChar">
    <w:name w:val="Altbilgi Char"/>
    <w:basedOn w:val="VarsaylanParagrafYazTipi"/>
    <w:link w:val="Altbilgi"/>
    <w:uiPriority w:val="99"/>
    <w:rsid w:val="00C72300"/>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662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be.sakarya.edu.tr/sites/fbe.sakarya.edu.tr/file/yabanci-dil-esdegerlik-16-07-2014-pdf.pdf" TargetMode="External"/><Relationship Id="rId3" Type="http://schemas.openxmlformats.org/officeDocument/2006/relationships/settings" Target="settings.xml"/><Relationship Id="rId7" Type="http://schemas.openxmlformats.org/officeDocument/2006/relationships/hyperlink" Target="http://www.yok.gov.tr/documents/10279/30090820/Usul_ve_Esasla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800</Words>
  <Characters>4562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Çil</dc:creator>
  <cp:keywords/>
  <dc:description/>
  <cp:lastModifiedBy>W10</cp:lastModifiedBy>
  <cp:revision>2</cp:revision>
  <dcterms:created xsi:type="dcterms:W3CDTF">2018-01-26T10:46:00Z</dcterms:created>
  <dcterms:modified xsi:type="dcterms:W3CDTF">2018-01-26T10:46:00Z</dcterms:modified>
</cp:coreProperties>
</file>