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9B" w:rsidRDefault="00EC779B" w:rsidP="00680BAB">
      <w:pPr>
        <w:spacing w:after="0" w:line="240" w:lineRule="auto"/>
        <w:ind w:left="510" w:righ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60EF7" w:rsidRPr="0025117F" w:rsidRDefault="00F60EF7" w:rsidP="00680BAB">
      <w:pPr>
        <w:spacing w:after="0" w:line="240" w:lineRule="auto"/>
        <w:ind w:left="510" w:right="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F60EF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ÖĞRENCİLERİMİZİN SINAVLARDA UYMALARI GEREKEN KURALLAR</w:t>
      </w:r>
    </w:p>
    <w:p w:rsidR="00680BAB" w:rsidRDefault="00680BAB" w:rsidP="00680BAB">
      <w:pPr>
        <w:spacing w:after="0" w:line="240" w:lineRule="auto"/>
        <w:ind w:left="510" w:righ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C779B" w:rsidRPr="00F60EF7" w:rsidRDefault="00EC779B" w:rsidP="00680BAB">
      <w:pPr>
        <w:spacing w:after="0" w:line="240" w:lineRule="auto"/>
        <w:ind w:left="510"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44B9" w:rsidRDefault="00F60EF7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44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Sınava ancak fotoğraflı öğrenci kimlik belgesi ile girilebilir.</w:t>
      </w: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kimlikleri sınav </w:t>
      </w:r>
      <w:r w:rsidR="00B6370B"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süresince </w:t>
      </w: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>sıra üzerinde bulundurul</w:t>
      </w:r>
      <w:r w:rsidR="00B6370B"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malıdır. </w:t>
      </w:r>
      <w:r w:rsidR="008E44B9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 kimlik belgesi olmayanlar yeni tarihli öğrenci belgesi ile veya fotoğraflı nüfus cüzdanı ile sınava girebilirler. Sınavlarda gözetmenler tarafından kimlik denetimi yapılacak, kimliği hakkında şüphe duyulan öğrenciler hakkında tutanak tutulacaktır.</w:t>
      </w:r>
    </w:p>
    <w:p w:rsidR="008E44B9" w:rsidRDefault="008E44B9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44B9" w:rsidRPr="008E44B9" w:rsidRDefault="00F60EF7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44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 esnasında sıra üstünde ve altında ders materyali bulun</w:t>
      </w:r>
      <w:r w:rsidR="004511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</w:t>
      </w:r>
      <w:r w:rsidRPr="008E44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</w:t>
      </w:r>
      <w:r w:rsidR="00B6370B" w:rsidRPr="008E44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lıdır.</w:t>
      </w:r>
      <w:r w:rsidRPr="008E44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sebeple her türlü kitap, not vs. sınıfa getirilmemeli veya </w:t>
      </w:r>
      <w:r w:rsidR="005A6F62">
        <w:rPr>
          <w:rFonts w:ascii="Times New Roman" w:eastAsia="Times New Roman" w:hAnsi="Times New Roman" w:cs="Times New Roman"/>
          <w:sz w:val="24"/>
          <w:szCs w:val="24"/>
          <w:lang w:eastAsia="tr-TR"/>
        </w:rPr>
        <w:t>kapalı çanta için</w:t>
      </w:r>
      <w:r w:rsidR="00825B36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5A6F62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8E44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5B36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bulundurul</w:t>
      </w:r>
      <w:r w:rsidRPr="008E44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malıdır. Sınavda sıra üzerinde sadece kalem, silgi ve kimlik </w:t>
      </w:r>
      <w:r w:rsidR="00B6370B" w:rsidRPr="008E44B9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bulunabilir.</w:t>
      </w:r>
      <w:r w:rsidR="008E44B9" w:rsidRPr="008E44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E44B9" w:rsidRPr="008E44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 esnasında silgi, kalem vb. malzemelerin alışverişi kesinlikle yasaktır.</w:t>
      </w:r>
    </w:p>
    <w:p w:rsidR="001F0273" w:rsidRPr="00B6370B" w:rsidRDefault="001F0273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0EF7" w:rsidRDefault="00B6370B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0EF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başlangıcından itibaren gözetmenlerin uyarılarına uyu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lmalıdır.</w:t>
      </w:r>
      <w:r w:rsidRPr="00F60E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F60EF7"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Gözetmenler sınav başlamadan veya sınav esnasında öğrencilerin yerini değiştirebilir, her türlü uyarıda bulunabilirler. </w:t>
      </w: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>Bu konuda gözetmenlerin görevlerini</w:t>
      </w:r>
      <w:r w:rsidR="00F60EF7"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yapmalarına engel olunmamalıdır.</w:t>
      </w:r>
    </w:p>
    <w:p w:rsidR="001F0273" w:rsidRPr="00B6370B" w:rsidRDefault="001F0273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335C" w:rsidRPr="0011335C" w:rsidRDefault="00F60EF7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Gözetmenler, birbiriyle konuşan, birbirinin kâğıdına bakan ya da herhangi bir şekilde kopya çeken öğrencileri uyarmadan haklarında işlem yapabilirler. </w:t>
      </w:r>
      <w:r w:rsidR="001F0273"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kurallarına uymayanlara Yükseköğretim Kurumları Öğrenci Disiplin Yönetmeliği’nin ilgi maddeleri uygulanır:</w:t>
      </w:r>
      <w:r w:rsidR="0011335C" w:rsidRPr="0011335C">
        <w:t xml:space="preserve"> </w:t>
      </w:r>
    </w:p>
    <w:p w:rsidR="001115B4" w:rsidRPr="001115B4" w:rsidRDefault="0011335C" w:rsidP="001115B4">
      <w:pPr>
        <w:pStyle w:val="ListeParagraf"/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15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“Sınavlarda kopya yapmak veya yaptırmak veya bunlara teşebbüs etmek” Yükseköğretim Kurumları Öğrenci Disiplin Yönetmeliği’nin 9. maddesi (m) fıkrasına göre </w:t>
      </w:r>
      <w:r w:rsidRPr="001115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 veya 2 yarıyıl uzaklaştırma cezası gerektirir.</w:t>
      </w:r>
    </w:p>
    <w:p w:rsidR="001F0273" w:rsidRPr="001115B4" w:rsidRDefault="001F0273" w:rsidP="001115B4">
      <w:pPr>
        <w:pStyle w:val="ListeParagraf"/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15B4">
        <w:rPr>
          <w:rFonts w:ascii="Times New Roman" w:eastAsia="Times New Roman" w:hAnsi="Times New Roman" w:cs="Times New Roman"/>
          <w:sz w:val="24"/>
          <w:szCs w:val="24"/>
          <w:lang w:eastAsia="tr-TR"/>
        </w:rPr>
        <w:t>“Derslere veya sınavlara girilmesine, ders veya sınavların yapılmasına herhangi bir şekilde engel olmak” 10. maddesi (n) fıkrasına göre </w:t>
      </w:r>
      <w:r w:rsidRPr="001115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yükseköğretim kurumundan çıkarma cezasını gerektirir.</w:t>
      </w:r>
    </w:p>
    <w:p w:rsidR="001F0273" w:rsidRPr="001F0273" w:rsidRDefault="001F0273" w:rsidP="001115B4">
      <w:pPr>
        <w:pStyle w:val="ListeParagraf"/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>“Sınavlarda tehditle kopya yapmak, kopya yapan öğrencilerin sınav salonundan çıkarılmasına engel olmak, kendi yerine başkasını sınava sokmak veya başkasının yerine sınava girmek” 10. maddesi (j) fıkrasına göre </w:t>
      </w:r>
      <w:r w:rsidRPr="001F0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yükseköğretim kurumundan çıkarma cezası gerektirir</w:t>
      </w:r>
    </w:p>
    <w:p w:rsidR="001F0273" w:rsidRPr="001F0273" w:rsidRDefault="001F0273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0EF7" w:rsidRDefault="001F0273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1E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="00B6370B" w:rsidRPr="00461E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 öğ</w:t>
      </w:r>
      <w:r w:rsidR="00F60EF7" w:rsidRPr="00461E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renci oturduğu sıradan sorumludur</w:t>
      </w:r>
      <w:r w:rsidR="00F60EF7"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8E44B9"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Oturduğu sırada bu tür yazılar bulunan öğrencinin </w:t>
      </w:r>
      <w:proofErr w:type="gramStart"/>
      <w:r w:rsidR="008E44B9"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>gözetmenlere</w:t>
      </w:r>
      <w:proofErr w:type="gramEnd"/>
      <w:r w:rsidR="008E44B9"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vermesi gerekmektedir.</w:t>
      </w:r>
      <w:r w:rsidR="008E44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60EF7"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sebeple sırada dersle ilgili bir yazı bulunması durumunda öğrencinin yazıp yazmadığına bakılmaksızın hakkında işlem yapılabilir. </w:t>
      </w:r>
    </w:p>
    <w:p w:rsidR="001F0273" w:rsidRPr="00461ED3" w:rsidRDefault="001F0273" w:rsidP="00680BAB">
      <w:pPr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1ED3" w:rsidRPr="00287442" w:rsidRDefault="004B03F4" w:rsidP="00287442">
      <w:pPr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öğrencinin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kendi üzerinde, sıranın altında veya üstünde cep telefonu veya herhangi bir elektronik alet bulundurması yasaktır. Cep telefonları kapalı vaziyetteki çantaya konmalı veya kürsüye bırakılmalıdır. </w:t>
      </w:r>
      <w:r w:rsidR="002874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="00F60EF7" w:rsidRPr="002874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ep telefonunu tam kapalı konumda bulun</w:t>
      </w:r>
      <w:r w:rsidR="00B6370B" w:rsidRPr="002874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malıdır</w:t>
      </w:r>
      <w:r w:rsidR="00F60EF7" w:rsidRPr="00287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Sadece ekranı kapalı olan veya uçak </w:t>
      </w:r>
      <w:proofErr w:type="spellStart"/>
      <w:r w:rsidR="00F60EF7" w:rsidRPr="00287442">
        <w:rPr>
          <w:rFonts w:ascii="Times New Roman" w:eastAsia="Times New Roman" w:hAnsi="Times New Roman" w:cs="Times New Roman"/>
          <w:sz w:val="24"/>
          <w:szCs w:val="24"/>
          <w:lang w:eastAsia="tr-TR"/>
        </w:rPr>
        <w:t>moduna</w:t>
      </w:r>
      <w:proofErr w:type="spellEnd"/>
      <w:r w:rsidR="00F60EF7" w:rsidRPr="00287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olan telefon kapalı konuma getirilmiş sayılmaz. Telefonunun açık olduğu tespit edilenler hakkında kopya işlemi yapıl</w:t>
      </w:r>
      <w:r w:rsidR="00B6370B" w:rsidRPr="00287442">
        <w:rPr>
          <w:rFonts w:ascii="Times New Roman" w:eastAsia="Times New Roman" w:hAnsi="Times New Roman" w:cs="Times New Roman"/>
          <w:sz w:val="24"/>
          <w:szCs w:val="24"/>
          <w:lang w:eastAsia="tr-TR"/>
        </w:rPr>
        <w:t>ır. Cep telefonu ile ilgili tüm sorumluluk öğrenciye aittir.</w:t>
      </w:r>
      <w:r w:rsidR="008E44B9" w:rsidRPr="002874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F0273" w:rsidRPr="00B6370B" w:rsidRDefault="001F0273" w:rsidP="00680BAB">
      <w:pPr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0273" w:rsidRDefault="00F60EF7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kâğıtlarına </w:t>
      </w:r>
      <w:r w:rsidRPr="001133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ad-</w:t>
      </w:r>
      <w:proofErr w:type="spellStart"/>
      <w:r w:rsidRPr="001133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soyad</w:t>
      </w:r>
      <w:proofErr w:type="spellEnd"/>
      <w:r w:rsidRPr="001133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öğrenci </w:t>
      </w:r>
      <w:proofErr w:type="spellStart"/>
      <w:r w:rsidRPr="001133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no’su</w:t>
      </w:r>
      <w:proofErr w:type="spellEnd"/>
      <w:r w:rsidRPr="001133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vb. bilgiler</w:t>
      </w:r>
      <w:r w:rsidR="004B03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in yazımı ve sınav tutanağının imzalanması </w:t>
      </w:r>
      <w:r w:rsidR="004B03F4" w:rsidRPr="004B03F4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r w:rsidRPr="004B03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yanınızda </w:t>
      </w:r>
      <w:r w:rsidRPr="004B03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tükenmez kalem</w:t>
      </w: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bulundur</w:t>
      </w:r>
      <w:r w:rsidR="00100640">
        <w:rPr>
          <w:rFonts w:ascii="Times New Roman" w:eastAsia="Times New Roman" w:hAnsi="Times New Roman" w:cs="Times New Roman"/>
          <w:sz w:val="24"/>
          <w:szCs w:val="24"/>
          <w:lang w:eastAsia="tr-TR"/>
        </w:rPr>
        <w:t>manız gerekmektedir.</w:t>
      </w:r>
    </w:p>
    <w:p w:rsidR="001F0273" w:rsidRPr="001F0273" w:rsidRDefault="001F0273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70B" w:rsidRDefault="00F60EF7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haftası sınıflarda kitap, defter, fotokopi vb. malzeme bırakılmamalıdır. Bu tür malzemeler temizlik elemanları tarafından sınıflardan toplanıl</w:t>
      </w:r>
      <w:r w:rsidR="00B6370B"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>acaktır.</w:t>
      </w:r>
    </w:p>
    <w:p w:rsidR="001F0273" w:rsidRDefault="001F0273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70B" w:rsidRDefault="00F60EF7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 başlamasından itibaren </w:t>
      </w:r>
      <w:r w:rsidRPr="00B6370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ilk 15 dakika </w:t>
      </w:r>
      <w:r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>içinde gelen öğrenciler sınav salonuna kabul edilir. İçeride olan öğrencilerin bu süre zarfında önemli bir sebep olmaksızın sınav salonunu terk etmesi yasaktır.</w:t>
      </w:r>
      <w:r w:rsidR="00B6370B" w:rsidRP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6370B">
        <w:rPr>
          <w:rFonts w:ascii="Times New Roman" w:eastAsia="Times New Roman" w:hAnsi="Times New Roman" w:cs="Times New Roman"/>
          <w:sz w:val="24"/>
          <w:szCs w:val="24"/>
          <w:lang w:eastAsia="tr-TR"/>
        </w:rPr>
        <w:t>Her</w:t>
      </w:r>
      <w:r w:rsidR="00B6370B" w:rsidRPr="00F60EF7">
        <w:rPr>
          <w:rFonts w:ascii="Times New Roman" w:eastAsia="Times New Roman" w:hAnsi="Times New Roman" w:cs="Times New Roman"/>
          <w:sz w:val="24"/>
          <w:szCs w:val="24"/>
          <w:lang w:eastAsia="tr-TR"/>
        </w:rPr>
        <w:t>hangi nedenle olursa olsun, çıkan öğrenciler, sınava tekrar alınmayacaklardır.</w:t>
      </w:r>
    </w:p>
    <w:p w:rsidR="001F0273" w:rsidRPr="00F60EF7" w:rsidRDefault="001F0273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0273" w:rsidRDefault="001F0273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bitiminde soru ve cevap kâğıtları gözetmenlerin belirttiği düzende teslim edilmelidir. Sınav salonunu terk eden öğrenciler, koridorlarda ses yaparak sınavın işleyişine engel olmamalıdırlar.</w:t>
      </w:r>
    </w:p>
    <w:p w:rsidR="001F0273" w:rsidRPr="001F0273" w:rsidRDefault="001F0273" w:rsidP="00680BAB">
      <w:pPr>
        <w:pStyle w:val="ListeParagraf"/>
        <w:spacing w:after="0" w:line="240" w:lineRule="auto"/>
        <w:ind w:left="51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02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F0273" w:rsidRDefault="001F0273" w:rsidP="00680BAB">
      <w:pPr>
        <w:pStyle w:val="ListeParagraf"/>
        <w:numPr>
          <w:ilvl w:val="0"/>
          <w:numId w:val="2"/>
        </w:numPr>
        <w:spacing w:after="0" w:line="240" w:lineRule="auto"/>
        <w:ind w:left="510" w:right="17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972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Tüm öğrencilerimize sınavlarında başarılar dileriz.</w:t>
      </w:r>
    </w:p>
    <w:p w:rsidR="001C3B6E" w:rsidRPr="001C3B6E" w:rsidRDefault="001C3B6E" w:rsidP="001C3B6E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C3B6E" w:rsidRPr="001C3B6E" w:rsidRDefault="001C3B6E" w:rsidP="001C3B6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F0273" w:rsidRDefault="001F0273" w:rsidP="00680BAB">
      <w:pPr>
        <w:pStyle w:val="ListeParagraf"/>
        <w:spacing w:after="0" w:line="240" w:lineRule="auto"/>
        <w:ind w:left="510" w:right="1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60EF7" w:rsidRPr="00F60EF7" w:rsidRDefault="001F0273" w:rsidP="00680BAB">
      <w:pPr>
        <w:pStyle w:val="ListeParagraf"/>
        <w:spacing w:after="0" w:line="240" w:lineRule="auto"/>
        <w:ind w:left="510" w:righ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İLAHİYAT FAKÜLTESİ </w:t>
      </w:r>
      <w:r w:rsidRPr="00B6370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DEKANLI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ĞI</w:t>
      </w:r>
    </w:p>
    <w:sectPr w:rsidR="00F60EF7" w:rsidRPr="00F60EF7" w:rsidSect="001F0273">
      <w:pgSz w:w="11906" w:h="16838"/>
      <w:pgMar w:top="284" w:right="85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09"/>
    <w:multiLevelType w:val="multilevel"/>
    <w:tmpl w:val="1EC2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F2404"/>
    <w:multiLevelType w:val="multilevel"/>
    <w:tmpl w:val="9BEE6DE6"/>
    <w:lvl w:ilvl="0">
      <w:start w:val="1"/>
      <w:numFmt w:val="bullet"/>
      <w:lvlText w:val=""/>
      <w:lvlJc w:val="left"/>
      <w:pPr>
        <w:tabs>
          <w:tab w:val="num" w:pos="1635"/>
        </w:tabs>
        <w:ind w:left="907" w:firstLine="170"/>
      </w:pPr>
      <w:rPr>
        <w:rFonts w:ascii="Wingdings" w:hAnsi="Wingdings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  <w:rPr>
        <w:rFonts w:hint="default"/>
      </w:rPr>
    </w:lvl>
  </w:abstractNum>
  <w:abstractNum w:abstractNumId="2" w15:restartNumberingAfterBreak="0">
    <w:nsid w:val="5719343F"/>
    <w:multiLevelType w:val="multilevel"/>
    <w:tmpl w:val="00BEC0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 w15:restartNumberingAfterBreak="0">
    <w:nsid w:val="7F343C5C"/>
    <w:multiLevelType w:val="hybridMultilevel"/>
    <w:tmpl w:val="36BACB80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37"/>
    <w:rsid w:val="000A2084"/>
    <w:rsid w:val="00100640"/>
    <w:rsid w:val="001115B4"/>
    <w:rsid w:val="0011335C"/>
    <w:rsid w:val="001C3B6E"/>
    <w:rsid w:val="001F0273"/>
    <w:rsid w:val="001F28BD"/>
    <w:rsid w:val="0025117F"/>
    <w:rsid w:val="00287442"/>
    <w:rsid w:val="0029068B"/>
    <w:rsid w:val="00451176"/>
    <w:rsid w:val="00461ED3"/>
    <w:rsid w:val="004B03F4"/>
    <w:rsid w:val="005A6F62"/>
    <w:rsid w:val="00680BAB"/>
    <w:rsid w:val="00697278"/>
    <w:rsid w:val="00825B36"/>
    <w:rsid w:val="00826837"/>
    <w:rsid w:val="008E44B9"/>
    <w:rsid w:val="00940E8A"/>
    <w:rsid w:val="00B01646"/>
    <w:rsid w:val="00B6370B"/>
    <w:rsid w:val="00EC779B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3AC2"/>
  <w15:chartTrackingRefBased/>
  <w15:docId w15:val="{3BEE73A1-5CC3-480C-BB8A-4825BFEC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60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83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60EF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0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E9D-97A5-B24E-8E44-4764B485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Öztürk</dc:creator>
  <cp:keywords/>
  <dc:description/>
  <cp:lastModifiedBy>Microsoft Office User</cp:lastModifiedBy>
  <cp:revision>17</cp:revision>
  <cp:lastPrinted>2019-10-30T07:15:00Z</cp:lastPrinted>
  <dcterms:created xsi:type="dcterms:W3CDTF">2019-10-30T06:12:00Z</dcterms:created>
  <dcterms:modified xsi:type="dcterms:W3CDTF">2019-10-31T08:04:00Z</dcterms:modified>
</cp:coreProperties>
</file>