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A0" w:rsidRDefault="001208A0" w:rsidP="001208A0">
      <w:pPr>
        <w:pStyle w:val="KonuBal"/>
        <w:jc w:val="both"/>
        <w:rPr>
          <w:color w:val="FF0000"/>
          <w:szCs w:val="24"/>
        </w:rPr>
      </w:pPr>
    </w:p>
    <w:tbl>
      <w:tblPr>
        <w:tblW w:w="9498" w:type="dxa"/>
        <w:tblInd w:w="-34" w:type="dxa"/>
        <w:tblBorders>
          <w:top w:val="single" w:sz="4" w:space="0" w:color="auto"/>
          <w:left w:val="single" w:sz="4" w:space="0" w:color="auto"/>
          <w:bottom w:val="single" w:sz="4" w:space="0" w:color="auto"/>
          <w:right w:val="single" w:sz="4" w:space="0" w:color="auto"/>
        </w:tblBorders>
        <w:tblLook w:val="04A0"/>
      </w:tblPr>
      <w:tblGrid>
        <w:gridCol w:w="9611"/>
      </w:tblGrid>
      <w:tr w:rsidR="00F76DC4" w:rsidRPr="0063653E" w:rsidTr="00F055AE">
        <w:tc>
          <w:tcPr>
            <w:tcW w:w="9498" w:type="dxa"/>
            <w:tcBorders>
              <w:top w:val="single" w:sz="4" w:space="0" w:color="auto"/>
              <w:left w:val="single" w:sz="4" w:space="0" w:color="auto"/>
              <w:bottom w:val="single" w:sz="4" w:space="0" w:color="auto"/>
              <w:right w:val="single" w:sz="4" w:space="0" w:color="auto"/>
            </w:tcBorders>
          </w:tcPr>
          <w:p w:rsidR="00F76DC4" w:rsidRPr="00896F9B" w:rsidRDefault="00F76DC4" w:rsidP="00F055AE">
            <w:pPr>
              <w:pStyle w:val="KonuBal"/>
              <w:spacing w:line="276" w:lineRule="auto"/>
              <w:rPr>
                <w:rFonts w:ascii="Arial" w:hAnsi="Arial" w:cs="Arial"/>
                <w:b/>
                <w:sz w:val="16"/>
                <w:szCs w:val="16"/>
                <w:u w:val="single"/>
                <w:lang w:eastAsia="en-US"/>
              </w:rPr>
            </w:pPr>
          </w:p>
          <w:p w:rsidR="00F76DC4" w:rsidRDefault="00F76DC4" w:rsidP="00F055AE">
            <w:pPr>
              <w:spacing w:line="276" w:lineRule="auto"/>
              <w:jc w:val="center"/>
              <w:rPr>
                <w:b/>
                <w:lang w:eastAsia="en-US"/>
              </w:rPr>
            </w:pPr>
            <w:r>
              <w:rPr>
                <w:b/>
                <w:lang w:eastAsia="en-US"/>
              </w:rPr>
              <w:t xml:space="preserve">TEKİRDAĞ </w:t>
            </w:r>
            <w:r w:rsidRPr="00840DA3">
              <w:rPr>
                <w:b/>
                <w:lang w:eastAsia="en-US"/>
              </w:rPr>
              <w:t>NAMIK KEMAL ÜNİVERSİTESİ REKTÖRLÜĞÜNDEN</w:t>
            </w:r>
          </w:p>
          <w:p w:rsidR="00F76DC4" w:rsidRPr="00840DA3" w:rsidRDefault="00F76DC4" w:rsidP="00F055AE">
            <w:pPr>
              <w:spacing w:line="276" w:lineRule="auto"/>
              <w:jc w:val="center"/>
              <w:rPr>
                <w:b/>
                <w:lang w:eastAsia="en-US"/>
              </w:rPr>
            </w:pPr>
          </w:p>
          <w:p w:rsidR="00F76DC4" w:rsidRPr="0063653E" w:rsidRDefault="00F76DC4" w:rsidP="00F055AE">
            <w:pPr>
              <w:spacing w:line="276" w:lineRule="auto"/>
              <w:jc w:val="center"/>
              <w:rPr>
                <w:b/>
                <w:sz w:val="16"/>
                <w:szCs w:val="16"/>
                <w:lang w:eastAsia="en-US"/>
              </w:rPr>
            </w:pPr>
          </w:p>
          <w:p w:rsidR="00F76DC4" w:rsidRDefault="00F76DC4" w:rsidP="00F055AE">
            <w:pPr>
              <w:pStyle w:val="Default"/>
              <w:jc w:val="center"/>
              <w:rPr>
                <w:b/>
                <w:sz w:val="22"/>
                <w:szCs w:val="22"/>
              </w:rPr>
            </w:pPr>
            <w:r w:rsidRPr="009F4B73">
              <w:rPr>
                <w:b/>
                <w:sz w:val="22"/>
                <w:szCs w:val="22"/>
              </w:rPr>
              <w:t>100/2000 Y</w:t>
            </w:r>
            <w:r>
              <w:rPr>
                <w:b/>
                <w:sz w:val="22"/>
                <w:szCs w:val="22"/>
              </w:rPr>
              <w:t>ÖK DOKTORA BURSU KAPSAMINDA 2019/2020</w:t>
            </w:r>
            <w:r w:rsidRPr="009F4B73">
              <w:rPr>
                <w:b/>
                <w:sz w:val="22"/>
                <w:szCs w:val="22"/>
              </w:rPr>
              <w:t xml:space="preserve"> </w:t>
            </w:r>
            <w:r>
              <w:rPr>
                <w:b/>
                <w:sz w:val="22"/>
                <w:szCs w:val="22"/>
              </w:rPr>
              <w:t>GÜZ</w:t>
            </w:r>
            <w:r w:rsidRPr="009F4B73">
              <w:rPr>
                <w:b/>
                <w:sz w:val="22"/>
                <w:szCs w:val="22"/>
              </w:rPr>
              <w:t xml:space="preserve"> YARIYILINDA AŞAĞIDA BELİRTİLEN KOŞULLARI TAŞIYAN ADAYLAR ARASINDAN DOKTORA ÖĞRENCİSİ ALINACAKTIR.</w:t>
            </w:r>
          </w:p>
          <w:p w:rsidR="00F76DC4" w:rsidRPr="009F4B73" w:rsidRDefault="00F76DC4" w:rsidP="00F055AE">
            <w:pPr>
              <w:pStyle w:val="Default"/>
              <w:jc w:val="center"/>
              <w:rPr>
                <w:b/>
                <w:sz w:val="22"/>
                <w:szCs w:val="22"/>
              </w:rPr>
            </w:pPr>
          </w:p>
          <w:p w:rsidR="00F76DC4" w:rsidRDefault="00F76DC4" w:rsidP="00F055AE">
            <w:pPr>
              <w:pStyle w:val="Default"/>
              <w:rPr>
                <w:sz w:val="22"/>
                <w:szCs w:val="22"/>
              </w:rPr>
            </w:pPr>
          </w:p>
          <w:p w:rsidR="00F76DC4" w:rsidRPr="00CF16E6" w:rsidRDefault="00F76DC4" w:rsidP="00F055AE">
            <w:pPr>
              <w:pStyle w:val="Default"/>
              <w:jc w:val="both"/>
              <w:rPr>
                <w:sz w:val="22"/>
                <w:szCs w:val="22"/>
              </w:rPr>
            </w:pPr>
          </w:p>
          <w:p w:rsidR="00F76DC4" w:rsidRDefault="00F76DC4" w:rsidP="00F055AE">
            <w:pPr>
              <w:pStyle w:val="Default"/>
              <w:jc w:val="both"/>
              <w:rPr>
                <w:sz w:val="22"/>
                <w:szCs w:val="22"/>
              </w:rPr>
            </w:pPr>
            <w:r>
              <w:rPr>
                <w:sz w:val="22"/>
                <w:szCs w:val="22"/>
              </w:rPr>
              <w:t xml:space="preserve">- Aşağıda belirtilen burs kontenjanlarına 2019-2020 Eğitim-Öğretim Yılı Güz döneminde doktora eğitimine başlamak üzere başvurular alınacaktır. </w:t>
            </w:r>
          </w:p>
          <w:p w:rsidR="00F76DC4" w:rsidRDefault="00F76DC4" w:rsidP="00F055AE">
            <w:pPr>
              <w:pStyle w:val="Default"/>
              <w:jc w:val="both"/>
              <w:rPr>
                <w:b/>
                <w:bCs/>
                <w:i/>
                <w:iCs/>
                <w:sz w:val="22"/>
                <w:szCs w:val="22"/>
              </w:rPr>
            </w:pPr>
            <w:r>
              <w:rPr>
                <w:sz w:val="22"/>
                <w:szCs w:val="22"/>
              </w:rPr>
              <w:t>- Doktora Programında tez aşamasına geçmemiş kayıtlı öğrenciler de başvuru yapabileceklerdir.</w:t>
            </w:r>
            <w:r w:rsidRPr="00CF16E6">
              <w:rPr>
                <w:sz w:val="22"/>
                <w:szCs w:val="22"/>
              </w:rPr>
              <w:t xml:space="preserve"> </w:t>
            </w:r>
          </w:p>
          <w:p w:rsidR="00F76DC4" w:rsidRPr="00CF16E6" w:rsidRDefault="00F76DC4" w:rsidP="00F055AE">
            <w:pPr>
              <w:pStyle w:val="Default"/>
              <w:jc w:val="both"/>
              <w:rPr>
                <w:i/>
                <w:color w:val="222222"/>
                <w:sz w:val="22"/>
                <w:szCs w:val="22"/>
                <w:shd w:val="clear" w:color="auto" w:fill="FFFFFF"/>
              </w:rPr>
            </w:pPr>
            <w:r>
              <w:rPr>
                <w:color w:val="222222"/>
                <w:sz w:val="22"/>
                <w:szCs w:val="22"/>
                <w:shd w:val="clear" w:color="auto" w:fill="FFFFFF"/>
              </w:rPr>
              <w:t xml:space="preserve">- </w:t>
            </w:r>
            <w:r w:rsidRPr="00CF16E6">
              <w:rPr>
                <w:color w:val="222222"/>
                <w:sz w:val="22"/>
                <w:szCs w:val="22"/>
                <w:shd w:val="clear" w:color="auto" w:fill="FFFFFF"/>
              </w:rPr>
              <w:t>Kontenjanlara, herhangi bir işte çalışan öğrenciler de başvuruda bulunabilecektir (</w:t>
            </w:r>
            <w:r w:rsidRPr="00CF16E6">
              <w:rPr>
                <w:i/>
                <w:color w:val="222222"/>
                <w:sz w:val="22"/>
                <w:szCs w:val="22"/>
                <w:shd w:val="clear" w:color="auto" w:fill="FFFFFF"/>
              </w:rPr>
              <w:t>657 sayılı Kanun kapsamında bir kadroda veya Devlet/ Vakıf Yükseköğretim Kurumlarının öğretim elemanı kadrolarında çalışanlar dışında).</w:t>
            </w:r>
          </w:p>
          <w:p w:rsidR="00F76DC4" w:rsidRDefault="00F76DC4" w:rsidP="00F055AE">
            <w:pPr>
              <w:autoSpaceDE w:val="0"/>
              <w:autoSpaceDN w:val="0"/>
              <w:adjustRightInd w:val="0"/>
              <w:rPr>
                <w:rFonts w:eastAsia="Calibri"/>
                <w:lang w:eastAsia="en-US"/>
              </w:rPr>
            </w:pPr>
            <w:r>
              <w:rPr>
                <w:rFonts w:eastAsia="Calibri"/>
                <w:sz w:val="22"/>
                <w:szCs w:val="22"/>
                <w:lang w:eastAsia="en-US"/>
              </w:rPr>
              <w:t xml:space="preserve">- </w:t>
            </w:r>
            <w:r w:rsidRPr="00CF16E6">
              <w:rPr>
                <w:rFonts w:eastAsia="Calibri"/>
                <w:sz w:val="22"/>
                <w:szCs w:val="22"/>
                <w:lang w:eastAsia="en-US"/>
              </w:rPr>
              <w:t xml:space="preserve">Hâlihazırda Üniversitemizde veya başka bir yükseköğretim kurumunda 100/2000 YÖK doktora </w:t>
            </w:r>
            <w:proofErr w:type="spellStart"/>
            <w:r w:rsidRPr="00CF16E6">
              <w:rPr>
                <w:rFonts w:eastAsia="Calibri"/>
                <w:sz w:val="22"/>
                <w:szCs w:val="22"/>
                <w:lang w:eastAsia="en-US"/>
              </w:rPr>
              <w:t>bursiyeri</w:t>
            </w:r>
            <w:proofErr w:type="spellEnd"/>
            <w:r w:rsidRPr="00CF16E6">
              <w:rPr>
                <w:rFonts w:eastAsia="Calibri"/>
                <w:sz w:val="22"/>
                <w:szCs w:val="22"/>
                <w:lang w:eastAsia="en-US"/>
              </w:rPr>
              <w:t xml:space="preserve"> olan öğrencilerin başvuruları kabul edilmeyecektir.</w:t>
            </w:r>
          </w:p>
          <w:p w:rsidR="00F76DC4" w:rsidRDefault="00F76DC4" w:rsidP="00F055AE">
            <w:pPr>
              <w:autoSpaceDE w:val="0"/>
              <w:autoSpaceDN w:val="0"/>
              <w:adjustRightInd w:val="0"/>
              <w:rPr>
                <w:rFonts w:eastAsia="Calibri"/>
                <w:lang w:eastAsia="en-US"/>
              </w:rPr>
            </w:pPr>
          </w:p>
          <w:p w:rsidR="00F76DC4" w:rsidRPr="004A4ABC" w:rsidRDefault="00F76DC4" w:rsidP="00F055AE">
            <w:pPr>
              <w:pStyle w:val="Default"/>
              <w:jc w:val="both"/>
              <w:rPr>
                <w:sz w:val="22"/>
                <w:szCs w:val="22"/>
              </w:rPr>
            </w:pPr>
            <w:r>
              <w:rPr>
                <w:sz w:val="22"/>
                <w:szCs w:val="22"/>
              </w:rPr>
              <w:t xml:space="preserve">- </w:t>
            </w:r>
            <w:r w:rsidRPr="00CF16E6">
              <w:rPr>
                <w:sz w:val="22"/>
                <w:szCs w:val="22"/>
              </w:rPr>
              <w:t xml:space="preserve">Bu kapsamda eğitimine devam eden doktora öğrencilerine azami 4 yıl boyunca yılda 12 ay burs ödemesi yapılacaktır. </w:t>
            </w:r>
          </w:p>
          <w:p w:rsidR="00F76DC4" w:rsidRPr="00CF16E6" w:rsidRDefault="00F76DC4" w:rsidP="00F055AE">
            <w:pPr>
              <w:pStyle w:val="Default"/>
              <w:jc w:val="both"/>
              <w:rPr>
                <w:sz w:val="22"/>
                <w:szCs w:val="22"/>
              </w:rPr>
            </w:pPr>
            <w:r>
              <w:rPr>
                <w:sz w:val="22"/>
                <w:szCs w:val="22"/>
              </w:rPr>
              <w:t xml:space="preserve">- </w:t>
            </w:r>
            <w:r w:rsidRPr="00CF16E6">
              <w:rPr>
                <w:sz w:val="22"/>
                <w:szCs w:val="22"/>
              </w:rPr>
              <w:t xml:space="preserve">Burs alacak öğrencilerin eğitimlerine kesintisiz devam etmeleri gerekmektedir. Kayıt donduran öğrencilere bu süre zarfında ücret ödemesi yapılmamaktadır. </w:t>
            </w:r>
          </w:p>
          <w:p w:rsidR="00F76DC4" w:rsidRPr="00CF16E6" w:rsidRDefault="00F76DC4" w:rsidP="00F055AE">
            <w:pPr>
              <w:pStyle w:val="Default"/>
              <w:jc w:val="both"/>
              <w:rPr>
                <w:sz w:val="22"/>
                <w:szCs w:val="22"/>
              </w:rPr>
            </w:pPr>
            <w:r>
              <w:rPr>
                <w:sz w:val="22"/>
                <w:szCs w:val="22"/>
              </w:rPr>
              <w:t xml:space="preserve"> - </w:t>
            </w:r>
            <w:r w:rsidRPr="00CF16E6">
              <w:rPr>
                <w:sz w:val="22"/>
                <w:szCs w:val="22"/>
              </w:rPr>
              <w:t xml:space="preserve">Adayların bu bursun yanı sıra öğrenim gördükleri süre içinde halen almakta oldukları veya ileride alacakları diğer burslar ve öğrenim kredileri de bu bursa ek olarak devam edecektir. Burslarla ilgili detaylı bilgi aşağıdaki linkte bulunan yönetmelikte verilmektedir. </w:t>
            </w:r>
          </w:p>
          <w:p w:rsidR="00F76DC4" w:rsidRDefault="00F76DC4" w:rsidP="00F055AE">
            <w:pPr>
              <w:pStyle w:val="Default"/>
              <w:jc w:val="both"/>
              <w:rPr>
                <w:sz w:val="22"/>
                <w:szCs w:val="22"/>
              </w:rPr>
            </w:pPr>
          </w:p>
          <w:p w:rsidR="00F76DC4" w:rsidRPr="0056625B" w:rsidRDefault="00F76DC4" w:rsidP="00F055AE">
            <w:pPr>
              <w:pStyle w:val="Default"/>
              <w:jc w:val="both"/>
              <w:rPr>
                <w:b/>
                <w:sz w:val="22"/>
                <w:szCs w:val="22"/>
              </w:rPr>
            </w:pPr>
            <w:r w:rsidRPr="0056625B">
              <w:rPr>
                <w:b/>
                <w:sz w:val="23"/>
                <w:szCs w:val="23"/>
                <w:shd w:val="clear" w:color="auto" w:fill="D8EFF7"/>
              </w:rPr>
              <w:t xml:space="preserve">NOT: </w:t>
            </w:r>
            <w:r>
              <w:rPr>
                <w:b/>
                <w:sz w:val="23"/>
                <w:szCs w:val="23"/>
                <w:shd w:val="clear" w:color="auto" w:fill="D8EFF7"/>
              </w:rPr>
              <w:t>Belirtilen</w:t>
            </w:r>
            <w:r w:rsidRPr="0056625B">
              <w:rPr>
                <w:b/>
                <w:sz w:val="23"/>
                <w:szCs w:val="23"/>
                <w:shd w:val="clear" w:color="auto" w:fill="D8EFF7"/>
              </w:rPr>
              <w:t xml:space="preserve"> alan için en az </w:t>
            </w:r>
            <w:r w:rsidRPr="0056625B">
              <w:rPr>
                <w:rStyle w:val="Gl"/>
                <w:sz w:val="23"/>
                <w:szCs w:val="23"/>
                <w:shd w:val="clear" w:color="auto" w:fill="D8EFF7"/>
              </w:rPr>
              <w:t>3 </w:t>
            </w:r>
            <w:r>
              <w:rPr>
                <w:b/>
                <w:sz w:val="23"/>
                <w:szCs w:val="23"/>
                <w:shd w:val="clear" w:color="auto" w:fill="D8EFF7"/>
              </w:rPr>
              <w:t>öğrencinin 2019-2020</w:t>
            </w:r>
            <w:r w:rsidRPr="0056625B">
              <w:rPr>
                <w:b/>
                <w:sz w:val="23"/>
                <w:szCs w:val="23"/>
                <w:shd w:val="clear" w:color="auto" w:fill="D8EFF7"/>
              </w:rPr>
              <w:t xml:space="preserve"> eğitim-öğretim yılı </w:t>
            </w:r>
            <w:r>
              <w:rPr>
                <w:b/>
                <w:sz w:val="23"/>
                <w:szCs w:val="23"/>
                <w:shd w:val="clear" w:color="auto" w:fill="D8EFF7"/>
              </w:rPr>
              <w:t>güz</w:t>
            </w:r>
            <w:r w:rsidRPr="0056625B">
              <w:rPr>
                <w:b/>
                <w:sz w:val="23"/>
                <w:szCs w:val="23"/>
                <w:shd w:val="clear" w:color="auto" w:fill="D8EFF7"/>
              </w:rPr>
              <w:t xml:space="preserve"> döneminde eğitime başlaması gerekmektedir, aksi durumda ilgili alan için tahsis edilen kontenjanların tamamı Yükseköğretim Kurulu tarafından iptal edilecektir.</w:t>
            </w:r>
          </w:p>
          <w:p w:rsidR="00F76DC4" w:rsidRPr="0056625B" w:rsidRDefault="00F76DC4" w:rsidP="00F055AE">
            <w:pPr>
              <w:pStyle w:val="Default"/>
              <w:rPr>
                <w:rFonts w:ascii="Comic Sans MS" w:hAnsi="Comic Sans MS"/>
                <w:b/>
                <w:sz w:val="22"/>
                <w:szCs w:val="22"/>
              </w:rPr>
            </w:pPr>
          </w:p>
          <w:p w:rsidR="00F76DC4" w:rsidRDefault="00F76DC4" w:rsidP="00F055AE">
            <w:pPr>
              <w:spacing w:line="276" w:lineRule="auto"/>
              <w:jc w:val="center"/>
            </w:pPr>
            <w:hyperlink r:id="rId7" w:history="1">
              <w:r w:rsidRPr="00ED23EE">
                <w:rPr>
                  <w:rStyle w:val="Kpr"/>
                  <w:sz w:val="22"/>
                  <w:szCs w:val="22"/>
                </w:rPr>
                <w:t>http://www.yok.gov.tr/documents/10279/30090820/Usul_ve_Esaslar.pdf</w:t>
              </w:r>
            </w:hyperlink>
          </w:p>
          <w:p w:rsidR="00F76DC4" w:rsidRDefault="00F76DC4" w:rsidP="00F055AE">
            <w:pPr>
              <w:spacing w:line="276" w:lineRule="auto"/>
            </w:pPr>
          </w:p>
          <w:p w:rsidR="00F76DC4" w:rsidRDefault="00F76DC4" w:rsidP="00F055AE">
            <w:pPr>
              <w:spacing w:line="276" w:lineRule="auto"/>
              <w:jc w:val="center"/>
            </w:pPr>
          </w:p>
          <w:p w:rsidR="00F76DC4" w:rsidRPr="008B5B8D" w:rsidRDefault="00F76DC4" w:rsidP="00F055AE">
            <w:pPr>
              <w:pStyle w:val="KonuBal"/>
              <w:spacing w:line="276" w:lineRule="auto"/>
              <w:rPr>
                <w:rFonts w:ascii="Arial" w:hAnsi="Arial" w:cs="Arial"/>
                <w:b/>
                <w:sz w:val="20"/>
                <w:highlight w:val="yellow"/>
                <w:u w:val="single"/>
                <w:lang w:eastAsia="en-US"/>
              </w:rPr>
            </w:pPr>
            <w:r>
              <w:rPr>
                <w:rFonts w:ascii="Arial" w:hAnsi="Arial" w:cs="Arial"/>
                <w:b/>
                <w:sz w:val="20"/>
                <w:highlight w:val="yellow"/>
                <w:u w:val="single"/>
                <w:lang w:eastAsia="en-US"/>
              </w:rPr>
              <w:t>TEKİRDAĞ NAMIK KEMAL ÜNİVERSİTESİ 2019-20120</w:t>
            </w:r>
            <w:r w:rsidRPr="00896F9B">
              <w:rPr>
                <w:rFonts w:ascii="Arial" w:hAnsi="Arial" w:cs="Arial"/>
                <w:b/>
                <w:sz w:val="20"/>
                <w:highlight w:val="yellow"/>
                <w:u w:val="single"/>
                <w:lang w:eastAsia="en-US"/>
              </w:rPr>
              <w:t xml:space="preserve"> EĞİTİM - ÖĞRETİM YILI </w:t>
            </w:r>
            <w:r>
              <w:rPr>
                <w:rFonts w:ascii="Arial" w:hAnsi="Arial" w:cs="Arial"/>
                <w:b/>
                <w:sz w:val="20"/>
                <w:highlight w:val="yellow"/>
                <w:u w:val="single"/>
                <w:lang w:eastAsia="en-US"/>
              </w:rPr>
              <w:t>GÜZ</w:t>
            </w:r>
            <w:r w:rsidRPr="00896F9B">
              <w:rPr>
                <w:rFonts w:ascii="Arial" w:hAnsi="Arial" w:cs="Arial"/>
                <w:b/>
                <w:sz w:val="20"/>
                <w:highlight w:val="yellow"/>
                <w:u w:val="single"/>
                <w:lang w:eastAsia="en-US"/>
              </w:rPr>
              <w:t xml:space="preserve"> YARIYILI </w:t>
            </w:r>
            <w:r>
              <w:rPr>
                <w:rFonts w:ascii="Arial" w:hAnsi="Arial" w:cs="Arial"/>
                <w:b/>
                <w:sz w:val="20"/>
                <w:highlight w:val="yellow"/>
                <w:u w:val="single"/>
                <w:lang w:eastAsia="en-US"/>
              </w:rPr>
              <w:t xml:space="preserve">YÖK 100/2000 DOKTORA BURSU </w:t>
            </w:r>
            <w:r w:rsidRPr="00896F9B">
              <w:rPr>
                <w:rFonts w:ascii="Arial" w:hAnsi="Arial" w:cs="Arial"/>
                <w:b/>
                <w:sz w:val="20"/>
                <w:highlight w:val="yellow"/>
                <w:u w:val="single"/>
                <w:lang w:eastAsia="en-US"/>
              </w:rPr>
              <w:t>KONTENJANLARI VE KOŞULLARI</w:t>
            </w:r>
          </w:p>
          <w:p w:rsidR="00F76DC4" w:rsidRPr="00896F9B" w:rsidRDefault="00F76DC4" w:rsidP="00F055AE">
            <w:pPr>
              <w:pStyle w:val="KonuBal"/>
              <w:spacing w:line="276" w:lineRule="auto"/>
              <w:rPr>
                <w:b/>
                <w:sz w:val="20"/>
                <w:highlight w:val="yellow"/>
                <w:lang w:eastAsia="en-US"/>
              </w:rPr>
            </w:pPr>
            <w:r w:rsidRPr="00896F9B">
              <w:rPr>
                <w:b/>
                <w:sz w:val="20"/>
                <w:highlight w:val="yellow"/>
                <w:lang w:eastAsia="en-US"/>
              </w:rPr>
              <w:t>T.C.</w:t>
            </w:r>
          </w:p>
          <w:p w:rsidR="00F76DC4" w:rsidRPr="00896F9B" w:rsidRDefault="00F76DC4" w:rsidP="00F055AE">
            <w:pPr>
              <w:pStyle w:val="KonuBal"/>
              <w:spacing w:line="276" w:lineRule="auto"/>
              <w:rPr>
                <w:b/>
                <w:sz w:val="20"/>
                <w:highlight w:val="yellow"/>
                <w:lang w:eastAsia="en-US"/>
              </w:rPr>
            </w:pPr>
            <w:r>
              <w:rPr>
                <w:b/>
                <w:sz w:val="20"/>
                <w:highlight w:val="yellow"/>
                <w:lang w:eastAsia="en-US"/>
              </w:rPr>
              <w:t xml:space="preserve">TEKİRDAĞ </w:t>
            </w:r>
            <w:r w:rsidRPr="00896F9B">
              <w:rPr>
                <w:b/>
                <w:sz w:val="20"/>
                <w:highlight w:val="yellow"/>
                <w:lang w:eastAsia="en-US"/>
              </w:rPr>
              <w:t>NAMIK KEMAL ÜNİVERSİTESİ</w:t>
            </w:r>
          </w:p>
          <w:p w:rsidR="00F76DC4" w:rsidRPr="0063653E" w:rsidRDefault="00F76DC4" w:rsidP="00F055AE">
            <w:pPr>
              <w:spacing w:line="276" w:lineRule="auto"/>
              <w:jc w:val="center"/>
              <w:rPr>
                <w:b/>
                <w:sz w:val="20"/>
                <w:szCs w:val="20"/>
                <w:highlight w:val="yellow"/>
                <w:lang w:eastAsia="en-US"/>
              </w:rPr>
            </w:pPr>
            <w:r w:rsidRPr="0063653E">
              <w:rPr>
                <w:b/>
                <w:sz w:val="20"/>
                <w:szCs w:val="20"/>
                <w:highlight w:val="yellow"/>
                <w:lang w:eastAsia="en-US"/>
              </w:rPr>
              <w:t>Fen Bilimleri Enstitüsü</w:t>
            </w:r>
          </w:p>
          <w:p w:rsidR="00F76DC4" w:rsidRPr="008B5B8D" w:rsidRDefault="00F76DC4" w:rsidP="00F055AE">
            <w:pPr>
              <w:spacing w:line="276" w:lineRule="auto"/>
              <w:jc w:val="center"/>
              <w:rPr>
                <w:b/>
                <w:sz w:val="20"/>
                <w:szCs w:val="20"/>
                <w:lang w:eastAsia="en-US"/>
              </w:rPr>
            </w:pPr>
            <w:r w:rsidRPr="0063653E">
              <w:rPr>
                <w:b/>
                <w:sz w:val="20"/>
                <w:szCs w:val="20"/>
                <w:highlight w:val="yellow"/>
                <w:lang w:eastAsia="en-US"/>
              </w:rPr>
              <w:t>-İlan Metni-</w:t>
            </w:r>
          </w:p>
        </w:tc>
      </w:tr>
      <w:tr w:rsidR="00F76DC4" w:rsidRPr="0063653E" w:rsidTr="00F055AE">
        <w:tc>
          <w:tcPr>
            <w:tcW w:w="9498" w:type="dxa"/>
            <w:tcBorders>
              <w:top w:val="single" w:sz="4" w:space="0" w:color="auto"/>
              <w:left w:val="single" w:sz="4" w:space="0" w:color="auto"/>
              <w:bottom w:val="single" w:sz="4" w:space="0" w:color="auto"/>
              <w:right w:val="single" w:sz="4" w:space="0" w:color="auto"/>
            </w:tcBorders>
            <w:vAlign w:val="center"/>
          </w:tcPr>
          <w:p w:rsidR="00F76DC4" w:rsidRDefault="00F76DC4" w:rsidP="00F055AE">
            <w:pPr>
              <w:spacing w:line="276" w:lineRule="auto"/>
              <w:jc w:val="both"/>
              <w:rPr>
                <w:sz w:val="20"/>
                <w:szCs w:val="20"/>
                <w:lang w:eastAsia="en-US"/>
              </w:rPr>
            </w:pPr>
          </w:p>
          <w:p w:rsidR="00F76DC4" w:rsidRPr="0063653E" w:rsidRDefault="00F76DC4" w:rsidP="00F055AE">
            <w:pPr>
              <w:spacing w:line="276" w:lineRule="auto"/>
              <w:jc w:val="both"/>
              <w:rPr>
                <w:sz w:val="20"/>
                <w:szCs w:val="20"/>
                <w:lang w:eastAsia="en-US"/>
              </w:rPr>
            </w:pPr>
          </w:p>
          <w:tbl>
            <w:tblPr>
              <w:tblW w:w="9385" w:type="dxa"/>
              <w:tblBorders>
                <w:top w:val="single" w:sz="4" w:space="0" w:color="auto"/>
                <w:left w:val="single" w:sz="4" w:space="0" w:color="auto"/>
                <w:bottom w:val="single" w:sz="4" w:space="0" w:color="auto"/>
                <w:right w:val="single" w:sz="4" w:space="0" w:color="auto"/>
              </w:tblBorders>
              <w:tblLook w:val="04A0"/>
            </w:tblPr>
            <w:tblGrid>
              <w:gridCol w:w="2722"/>
              <w:gridCol w:w="3260"/>
              <w:gridCol w:w="3403"/>
            </w:tblGrid>
            <w:tr w:rsidR="00F76DC4" w:rsidRPr="0063653E" w:rsidTr="00F055AE">
              <w:tc>
                <w:tcPr>
                  <w:tcW w:w="2722" w:type="dxa"/>
                  <w:tcBorders>
                    <w:top w:val="single" w:sz="4" w:space="0" w:color="auto"/>
                    <w:left w:val="single" w:sz="4" w:space="0" w:color="auto"/>
                    <w:bottom w:val="single" w:sz="4" w:space="0" w:color="auto"/>
                    <w:right w:val="single" w:sz="4" w:space="0" w:color="auto"/>
                  </w:tcBorders>
                  <w:hideMark/>
                </w:tcPr>
                <w:p w:rsidR="00F76DC4" w:rsidRDefault="00F76DC4" w:rsidP="00F055AE">
                  <w:pPr>
                    <w:jc w:val="both"/>
                    <w:rPr>
                      <w:b/>
                      <w:sz w:val="20"/>
                      <w:szCs w:val="20"/>
                    </w:rPr>
                  </w:pPr>
                </w:p>
                <w:p w:rsidR="00F76DC4" w:rsidRDefault="00F76DC4" w:rsidP="00F055AE">
                  <w:pPr>
                    <w:jc w:val="both"/>
                    <w:rPr>
                      <w:b/>
                      <w:sz w:val="20"/>
                      <w:szCs w:val="20"/>
                    </w:rPr>
                  </w:pPr>
                </w:p>
                <w:p w:rsidR="00F76DC4" w:rsidRPr="0063653E" w:rsidRDefault="00F76DC4" w:rsidP="00F055AE">
                  <w:pPr>
                    <w:jc w:val="both"/>
                    <w:rPr>
                      <w:b/>
                      <w:sz w:val="20"/>
                      <w:szCs w:val="20"/>
                    </w:rPr>
                  </w:pPr>
                  <w:r w:rsidRPr="0063653E">
                    <w:rPr>
                      <w:b/>
                      <w:sz w:val="20"/>
                      <w:szCs w:val="20"/>
                    </w:rPr>
                    <w:t>BAŞVURU TARİHLERİ</w:t>
                  </w:r>
                  <w:r>
                    <w:rPr>
                      <w:b/>
                      <w:sz w:val="20"/>
                      <w:szCs w:val="20"/>
                    </w:rPr>
                    <w:t xml:space="preserve"> ve açıklama</w:t>
                  </w:r>
                </w:p>
              </w:tc>
              <w:tc>
                <w:tcPr>
                  <w:tcW w:w="3260" w:type="dxa"/>
                  <w:tcBorders>
                    <w:top w:val="single" w:sz="4" w:space="0" w:color="auto"/>
                    <w:left w:val="single" w:sz="4" w:space="0" w:color="auto"/>
                    <w:bottom w:val="single" w:sz="4" w:space="0" w:color="auto"/>
                    <w:right w:val="single" w:sz="4" w:space="0" w:color="auto"/>
                  </w:tcBorders>
                  <w:hideMark/>
                </w:tcPr>
                <w:p w:rsidR="00F76DC4" w:rsidRPr="00CB5939" w:rsidRDefault="00F76DC4" w:rsidP="00F055AE">
                  <w:pPr>
                    <w:jc w:val="both"/>
                    <w:rPr>
                      <w:b/>
                      <w:sz w:val="20"/>
                      <w:szCs w:val="20"/>
                      <w:lang w:eastAsia="en-US"/>
                    </w:rPr>
                  </w:pPr>
                </w:p>
                <w:p w:rsidR="00F76DC4" w:rsidRPr="00CB5939" w:rsidRDefault="00F76DC4" w:rsidP="00F055AE">
                  <w:pPr>
                    <w:jc w:val="both"/>
                    <w:rPr>
                      <w:b/>
                      <w:sz w:val="20"/>
                      <w:szCs w:val="20"/>
                      <w:lang w:eastAsia="en-US"/>
                    </w:rPr>
                  </w:pPr>
                </w:p>
                <w:p w:rsidR="00F76DC4" w:rsidRPr="00CB5939" w:rsidRDefault="00F76DC4" w:rsidP="00F055AE">
                  <w:pPr>
                    <w:jc w:val="both"/>
                    <w:rPr>
                      <w:b/>
                      <w:sz w:val="20"/>
                      <w:szCs w:val="20"/>
                      <w:lang w:eastAsia="en-US"/>
                    </w:rPr>
                  </w:pPr>
                  <w:r>
                    <w:rPr>
                      <w:b/>
                      <w:sz w:val="20"/>
                      <w:szCs w:val="20"/>
                      <w:lang w:eastAsia="en-US"/>
                    </w:rPr>
                    <w:t>19 Ağustos 2019 - 23 Ağustos 2019 saat 17.30’a kadar</w:t>
                  </w:r>
                </w:p>
              </w:tc>
              <w:tc>
                <w:tcPr>
                  <w:tcW w:w="3403" w:type="dxa"/>
                  <w:tcBorders>
                    <w:top w:val="single" w:sz="4" w:space="0" w:color="auto"/>
                    <w:left w:val="single" w:sz="4" w:space="0" w:color="auto"/>
                    <w:bottom w:val="single" w:sz="4" w:space="0" w:color="auto"/>
                    <w:right w:val="single" w:sz="4" w:space="0" w:color="auto"/>
                  </w:tcBorders>
                  <w:hideMark/>
                </w:tcPr>
                <w:p w:rsidR="00F76DC4" w:rsidRPr="0063653E" w:rsidRDefault="00F76DC4" w:rsidP="00F055AE">
                  <w:pPr>
                    <w:jc w:val="both"/>
                    <w:rPr>
                      <w:sz w:val="20"/>
                      <w:szCs w:val="20"/>
                    </w:rPr>
                  </w:pPr>
                  <w:r w:rsidRPr="0063653E">
                    <w:rPr>
                      <w:sz w:val="20"/>
                      <w:szCs w:val="20"/>
                    </w:rPr>
                    <w:t>Enst</w:t>
                  </w:r>
                  <w:r>
                    <w:rPr>
                      <w:sz w:val="20"/>
                      <w:szCs w:val="20"/>
                    </w:rPr>
                    <w:t xml:space="preserve">itüye şahsen </w:t>
                  </w:r>
                  <w:r w:rsidRPr="0063653E">
                    <w:rPr>
                      <w:sz w:val="20"/>
                      <w:szCs w:val="20"/>
                      <w:u w:val="single"/>
                    </w:rPr>
                    <w:t xml:space="preserve">başvuru </w:t>
                  </w:r>
                  <w:r w:rsidRPr="0063653E">
                    <w:rPr>
                      <w:sz w:val="20"/>
                      <w:szCs w:val="20"/>
                    </w:rPr>
                    <w:t xml:space="preserve">yapılacaktır. </w:t>
                  </w:r>
                  <w:r>
                    <w:rPr>
                      <w:sz w:val="20"/>
                      <w:szCs w:val="20"/>
                    </w:rPr>
                    <w:t xml:space="preserve"> </w:t>
                  </w:r>
                  <w:r w:rsidRPr="0063653E">
                    <w:rPr>
                      <w:sz w:val="20"/>
                      <w:szCs w:val="20"/>
                    </w:rPr>
                    <w:t xml:space="preserve">. </w:t>
                  </w:r>
                </w:p>
                <w:p w:rsidR="00F76DC4" w:rsidRPr="0063653E" w:rsidRDefault="00F76DC4" w:rsidP="00F055AE">
                  <w:pPr>
                    <w:jc w:val="both"/>
                    <w:rPr>
                      <w:rFonts w:ascii="Calibri" w:hAnsi="Calibri"/>
                      <w:sz w:val="16"/>
                      <w:szCs w:val="16"/>
                    </w:rPr>
                  </w:pPr>
                  <w:r w:rsidRPr="0063653E">
                    <w:rPr>
                      <w:sz w:val="20"/>
                      <w:szCs w:val="20"/>
                    </w:rPr>
                    <w:t>---</w:t>
                  </w:r>
                  <w:proofErr w:type="gramStart"/>
                  <w:r w:rsidRPr="002A47AB">
                    <w:rPr>
                      <w:b/>
                      <w:sz w:val="18"/>
                      <w:szCs w:val="18"/>
                    </w:rPr>
                    <w:t>20/04/2016</w:t>
                  </w:r>
                  <w:proofErr w:type="gramEnd"/>
                  <w:r w:rsidRPr="002A47AB">
                    <w:rPr>
                      <w:b/>
                      <w:sz w:val="18"/>
                      <w:szCs w:val="18"/>
                    </w:rPr>
                    <w:t xml:space="preserve"> tarih ve 29690 sayılı RG yayımlanan Lisansüstü Eğitim Öğretim Yönetmeliğinin Madde 35- (6) göre aynı anda birden fazla lisansüstü programa kayıt yaptırılamaz ve devam edilemez.</w:t>
                  </w:r>
                </w:p>
              </w:tc>
            </w:tr>
            <w:tr w:rsidR="00F76DC4" w:rsidRPr="0063653E" w:rsidTr="00F055AE">
              <w:tc>
                <w:tcPr>
                  <w:tcW w:w="2722" w:type="dxa"/>
                  <w:tcBorders>
                    <w:top w:val="single" w:sz="4" w:space="0" w:color="auto"/>
                    <w:left w:val="single" w:sz="4" w:space="0" w:color="auto"/>
                    <w:bottom w:val="single" w:sz="4" w:space="0" w:color="auto"/>
                    <w:right w:val="single" w:sz="4" w:space="0" w:color="auto"/>
                  </w:tcBorders>
                  <w:hideMark/>
                </w:tcPr>
                <w:p w:rsidR="00F76DC4" w:rsidRDefault="00F76DC4" w:rsidP="00F055AE">
                  <w:pPr>
                    <w:jc w:val="both"/>
                    <w:rPr>
                      <w:b/>
                      <w:sz w:val="18"/>
                      <w:szCs w:val="18"/>
                    </w:rPr>
                  </w:pPr>
                </w:p>
                <w:p w:rsidR="00F76DC4" w:rsidRPr="000E31CA" w:rsidRDefault="00F76DC4" w:rsidP="00F055AE">
                  <w:pPr>
                    <w:rPr>
                      <w:b/>
                      <w:sz w:val="20"/>
                      <w:szCs w:val="20"/>
                    </w:rPr>
                  </w:pPr>
                  <w:r w:rsidRPr="000E31CA">
                    <w:rPr>
                      <w:sz w:val="20"/>
                      <w:szCs w:val="20"/>
                    </w:rPr>
                    <w:t>Doktora programlarına ilk defa başvuran adayların</w:t>
                  </w:r>
                  <w:r w:rsidRPr="000E31CA">
                    <w:rPr>
                      <w:b/>
                      <w:sz w:val="20"/>
                      <w:szCs w:val="20"/>
                    </w:rPr>
                    <w:t xml:space="preserve"> MÜLAKAT TARİHİ ve Yeri</w:t>
                  </w:r>
                </w:p>
              </w:tc>
              <w:tc>
                <w:tcPr>
                  <w:tcW w:w="3260" w:type="dxa"/>
                  <w:tcBorders>
                    <w:top w:val="single" w:sz="4" w:space="0" w:color="auto"/>
                    <w:left w:val="single" w:sz="4" w:space="0" w:color="auto"/>
                    <w:bottom w:val="single" w:sz="4" w:space="0" w:color="auto"/>
                    <w:right w:val="single" w:sz="4" w:space="0" w:color="auto"/>
                  </w:tcBorders>
                  <w:hideMark/>
                </w:tcPr>
                <w:p w:rsidR="00F76DC4" w:rsidRDefault="00F76DC4" w:rsidP="00F055AE">
                  <w:pPr>
                    <w:jc w:val="both"/>
                    <w:rPr>
                      <w:b/>
                      <w:sz w:val="20"/>
                      <w:szCs w:val="20"/>
                      <w:lang w:eastAsia="en-US"/>
                    </w:rPr>
                  </w:pPr>
                </w:p>
                <w:p w:rsidR="00F76DC4" w:rsidRPr="00CB5939" w:rsidRDefault="00F76DC4" w:rsidP="00F055AE">
                  <w:pPr>
                    <w:jc w:val="both"/>
                    <w:rPr>
                      <w:b/>
                      <w:sz w:val="18"/>
                      <w:szCs w:val="18"/>
                    </w:rPr>
                  </w:pPr>
                  <w:r>
                    <w:rPr>
                      <w:b/>
                      <w:sz w:val="20"/>
                      <w:szCs w:val="20"/>
                      <w:lang w:eastAsia="en-US"/>
                    </w:rPr>
                    <w:t xml:space="preserve">28 Ağustos </w:t>
                  </w:r>
                  <w:proofErr w:type="gramStart"/>
                  <w:r>
                    <w:rPr>
                      <w:b/>
                      <w:sz w:val="20"/>
                      <w:szCs w:val="20"/>
                      <w:lang w:eastAsia="en-US"/>
                    </w:rPr>
                    <w:t>2019  saat</w:t>
                  </w:r>
                  <w:proofErr w:type="gramEnd"/>
                  <w:r>
                    <w:rPr>
                      <w:b/>
                      <w:sz w:val="20"/>
                      <w:szCs w:val="20"/>
                      <w:lang w:eastAsia="en-US"/>
                    </w:rPr>
                    <w:t>. 10.00</w:t>
                  </w:r>
                </w:p>
                <w:p w:rsidR="00F76DC4" w:rsidRPr="00CB5939" w:rsidRDefault="00F76DC4" w:rsidP="00F055AE">
                  <w:pPr>
                    <w:jc w:val="both"/>
                    <w:rPr>
                      <w:b/>
                      <w:sz w:val="20"/>
                      <w:szCs w:val="20"/>
                      <w:u w:val="single"/>
                    </w:rPr>
                  </w:pPr>
                </w:p>
              </w:tc>
              <w:tc>
                <w:tcPr>
                  <w:tcW w:w="3403" w:type="dxa"/>
                  <w:tcBorders>
                    <w:top w:val="single" w:sz="4" w:space="0" w:color="auto"/>
                    <w:left w:val="single" w:sz="4" w:space="0" w:color="auto"/>
                    <w:bottom w:val="single" w:sz="4" w:space="0" w:color="auto"/>
                    <w:right w:val="single" w:sz="4" w:space="0" w:color="auto"/>
                  </w:tcBorders>
                </w:tcPr>
                <w:p w:rsidR="00F76DC4" w:rsidRDefault="00F76DC4" w:rsidP="00F055AE">
                  <w:pPr>
                    <w:jc w:val="both"/>
                    <w:rPr>
                      <w:b/>
                      <w:sz w:val="18"/>
                      <w:szCs w:val="18"/>
                    </w:rPr>
                  </w:pPr>
                </w:p>
                <w:p w:rsidR="00F76DC4" w:rsidRPr="000E31CA" w:rsidRDefault="00F76DC4" w:rsidP="00F055AE">
                  <w:pPr>
                    <w:jc w:val="both"/>
                    <w:rPr>
                      <w:sz w:val="20"/>
                      <w:szCs w:val="20"/>
                      <w:u w:val="single"/>
                    </w:rPr>
                  </w:pPr>
                  <w:r w:rsidRPr="000E31CA">
                    <w:rPr>
                      <w:sz w:val="18"/>
                      <w:szCs w:val="18"/>
                    </w:rPr>
                    <w:t>Enstitümüz ilgili Anabilim Dalında yapılacaktır.</w:t>
                  </w:r>
                </w:p>
              </w:tc>
            </w:tr>
            <w:tr w:rsidR="00F76DC4" w:rsidRPr="0063653E" w:rsidTr="00F055AE">
              <w:tc>
                <w:tcPr>
                  <w:tcW w:w="2722" w:type="dxa"/>
                  <w:tcBorders>
                    <w:top w:val="single" w:sz="4" w:space="0" w:color="auto"/>
                    <w:left w:val="single" w:sz="4" w:space="0" w:color="auto"/>
                    <w:bottom w:val="single" w:sz="4" w:space="0" w:color="auto"/>
                    <w:right w:val="single" w:sz="4" w:space="0" w:color="auto"/>
                  </w:tcBorders>
                </w:tcPr>
                <w:p w:rsidR="00F76DC4" w:rsidRPr="0063653E" w:rsidRDefault="00F76DC4" w:rsidP="00F055AE">
                  <w:pPr>
                    <w:jc w:val="both"/>
                    <w:rPr>
                      <w:b/>
                      <w:sz w:val="18"/>
                      <w:szCs w:val="18"/>
                    </w:rPr>
                  </w:pPr>
                </w:p>
                <w:p w:rsidR="00F76DC4" w:rsidRPr="0063653E" w:rsidRDefault="00F76DC4" w:rsidP="00F055AE">
                  <w:pPr>
                    <w:jc w:val="both"/>
                    <w:rPr>
                      <w:b/>
                      <w:sz w:val="18"/>
                      <w:szCs w:val="18"/>
                    </w:rPr>
                  </w:pPr>
                  <w:r w:rsidRPr="0063653E">
                    <w:rPr>
                      <w:b/>
                      <w:sz w:val="18"/>
                      <w:szCs w:val="18"/>
                    </w:rPr>
                    <w:t>KESİN KAYIT TARİH</w:t>
                  </w:r>
                  <w:r>
                    <w:rPr>
                      <w:b/>
                      <w:sz w:val="18"/>
                      <w:szCs w:val="18"/>
                    </w:rPr>
                    <w:t>İ</w:t>
                  </w:r>
                </w:p>
                <w:p w:rsidR="00F76DC4" w:rsidRPr="0063653E" w:rsidRDefault="00F76DC4" w:rsidP="00F055AE">
                  <w:pPr>
                    <w:jc w:val="both"/>
                    <w:rPr>
                      <w:b/>
                      <w:sz w:val="18"/>
                      <w:szCs w:val="18"/>
                    </w:rPr>
                  </w:pPr>
                </w:p>
                <w:p w:rsidR="00F76DC4" w:rsidRPr="0063653E" w:rsidRDefault="00F76DC4" w:rsidP="00F055AE">
                  <w:pPr>
                    <w:rPr>
                      <w:b/>
                      <w:sz w:val="20"/>
                      <w:szCs w:val="20"/>
                      <w:u w:val="single"/>
                    </w:rPr>
                  </w:pPr>
                </w:p>
              </w:tc>
              <w:tc>
                <w:tcPr>
                  <w:tcW w:w="3260" w:type="dxa"/>
                  <w:tcBorders>
                    <w:top w:val="single" w:sz="4" w:space="0" w:color="auto"/>
                    <w:left w:val="single" w:sz="4" w:space="0" w:color="auto"/>
                    <w:bottom w:val="single" w:sz="4" w:space="0" w:color="auto"/>
                    <w:right w:val="single" w:sz="4" w:space="0" w:color="auto"/>
                  </w:tcBorders>
                  <w:hideMark/>
                </w:tcPr>
                <w:p w:rsidR="00F76DC4" w:rsidRPr="00CB5939" w:rsidRDefault="00F76DC4" w:rsidP="00F055AE">
                  <w:pPr>
                    <w:jc w:val="both"/>
                    <w:rPr>
                      <w:b/>
                      <w:sz w:val="18"/>
                      <w:szCs w:val="18"/>
                    </w:rPr>
                  </w:pPr>
                </w:p>
                <w:p w:rsidR="00F76DC4" w:rsidRPr="00CB5939" w:rsidRDefault="00F76DC4" w:rsidP="00F055AE">
                  <w:pPr>
                    <w:jc w:val="both"/>
                    <w:rPr>
                      <w:b/>
                      <w:sz w:val="20"/>
                      <w:szCs w:val="20"/>
                      <w:u w:val="single"/>
                    </w:rPr>
                  </w:pPr>
                  <w:r>
                    <w:rPr>
                      <w:b/>
                      <w:sz w:val="20"/>
                      <w:szCs w:val="20"/>
                      <w:lang w:eastAsia="en-US"/>
                    </w:rPr>
                    <w:t xml:space="preserve"> 04 - </w:t>
                  </w:r>
                  <w:proofErr w:type="gramStart"/>
                  <w:r>
                    <w:rPr>
                      <w:b/>
                      <w:sz w:val="20"/>
                      <w:szCs w:val="20"/>
                      <w:lang w:eastAsia="en-US"/>
                    </w:rPr>
                    <w:t xml:space="preserve">05  </w:t>
                  </w:r>
                  <w:r w:rsidRPr="00CB5939">
                    <w:rPr>
                      <w:b/>
                      <w:sz w:val="20"/>
                      <w:szCs w:val="20"/>
                      <w:lang w:eastAsia="en-US"/>
                    </w:rPr>
                    <w:t>Eylül</w:t>
                  </w:r>
                  <w:proofErr w:type="gramEnd"/>
                  <w:r w:rsidRPr="00CB5939">
                    <w:rPr>
                      <w:b/>
                      <w:sz w:val="20"/>
                      <w:szCs w:val="20"/>
                      <w:lang w:eastAsia="en-US"/>
                    </w:rPr>
                    <w:t xml:space="preserve"> 201</w:t>
                  </w:r>
                  <w:r>
                    <w:rPr>
                      <w:b/>
                      <w:sz w:val="20"/>
                      <w:szCs w:val="20"/>
                      <w:lang w:eastAsia="en-US"/>
                    </w:rPr>
                    <w:t>9</w:t>
                  </w:r>
                </w:p>
              </w:tc>
              <w:tc>
                <w:tcPr>
                  <w:tcW w:w="3403" w:type="dxa"/>
                  <w:tcBorders>
                    <w:top w:val="single" w:sz="4" w:space="0" w:color="auto"/>
                    <w:left w:val="single" w:sz="4" w:space="0" w:color="auto"/>
                    <w:bottom w:val="single" w:sz="4" w:space="0" w:color="auto"/>
                    <w:right w:val="single" w:sz="4" w:space="0" w:color="auto"/>
                  </w:tcBorders>
                  <w:hideMark/>
                </w:tcPr>
                <w:p w:rsidR="00F76DC4" w:rsidRPr="0063653E" w:rsidRDefault="00F76DC4" w:rsidP="00F055AE">
                  <w:pPr>
                    <w:jc w:val="both"/>
                    <w:rPr>
                      <w:sz w:val="20"/>
                      <w:szCs w:val="20"/>
                    </w:rPr>
                  </w:pPr>
                  <w:r w:rsidRPr="0063653E">
                    <w:rPr>
                      <w:sz w:val="20"/>
                      <w:szCs w:val="20"/>
                    </w:rPr>
                    <w:t xml:space="preserve">Kesin Kayıtlar Fen Bilimleri Enstitüsünde şahsen yapılacaktır. </w:t>
                  </w:r>
                </w:p>
              </w:tc>
            </w:tr>
          </w:tbl>
          <w:p w:rsidR="00F76DC4" w:rsidRPr="004C7F69" w:rsidRDefault="00F76DC4" w:rsidP="00F055AE">
            <w:pPr>
              <w:pStyle w:val="Default"/>
              <w:rPr>
                <w:sz w:val="22"/>
                <w:szCs w:val="22"/>
              </w:rPr>
            </w:pPr>
          </w:p>
        </w:tc>
      </w:tr>
    </w:tbl>
    <w:p w:rsidR="00F76DC4" w:rsidRDefault="00F76DC4" w:rsidP="00F76DC4">
      <w:pPr>
        <w:rPr>
          <w:b/>
          <w:sz w:val="20"/>
          <w:szCs w:val="20"/>
        </w:rPr>
      </w:pPr>
    </w:p>
    <w:p w:rsidR="00F76DC4" w:rsidRPr="00FE673C" w:rsidRDefault="00F76DC4" w:rsidP="00F76DC4">
      <w:pPr>
        <w:jc w:val="center"/>
        <w:rPr>
          <w:b/>
          <w:sz w:val="20"/>
          <w:szCs w:val="20"/>
        </w:rPr>
      </w:pPr>
      <w:r w:rsidRPr="00FE673C">
        <w:rPr>
          <w:b/>
          <w:sz w:val="20"/>
          <w:szCs w:val="20"/>
        </w:rPr>
        <w:t>KONTENJANLAR</w:t>
      </w:r>
    </w:p>
    <w:p w:rsidR="00F76DC4" w:rsidRDefault="00F76DC4" w:rsidP="00F76DC4">
      <w:pPr>
        <w:jc w:val="center"/>
        <w:rPr>
          <w:sz w:val="18"/>
          <w:szCs w:val="18"/>
        </w:rPr>
      </w:pPr>
    </w:p>
    <w:tbl>
      <w:tblPr>
        <w:tblW w:w="5221" w:type="pct"/>
        <w:tblCellMar>
          <w:left w:w="70" w:type="dxa"/>
          <w:right w:w="70" w:type="dxa"/>
        </w:tblCellMar>
        <w:tblLook w:val="04A0"/>
      </w:tblPr>
      <w:tblGrid>
        <w:gridCol w:w="2428"/>
        <w:gridCol w:w="775"/>
        <w:gridCol w:w="962"/>
        <w:gridCol w:w="1716"/>
        <w:gridCol w:w="3738"/>
      </w:tblGrid>
      <w:tr w:rsidR="00F76DC4" w:rsidTr="00F055AE">
        <w:trPr>
          <w:trHeight w:val="735"/>
        </w:trPr>
        <w:tc>
          <w:tcPr>
            <w:tcW w:w="1262" w:type="pct"/>
            <w:vMerge w:val="restart"/>
            <w:tcBorders>
              <w:top w:val="double" w:sz="4" w:space="0" w:color="auto"/>
              <w:left w:val="double" w:sz="4" w:space="0" w:color="auto"/>
              <w:bottom w:val="double" w:sz="4" w:space="0" w:color="auto"/>
              <w:right w:val="double" w:sz="4" w:space="0" w:color="auto"/>
            </w:tcBorders>
            <w:vAlign w:val="center"/>
          </w:tcPr>
          <w:p w:rsidR="00F76DC4" w:rsidRDefault="00F76DC4" w:rsidP="00F055AE">
            <w:pPr>
              <w:spacing w:line="276" w:lineRule="auto"/>
              <w:jc w:val="center"/>
              <w:rPr>
                <w:b/>
                <w:sz w:val="18"/>
                <w:szCs w:val="18"/>
                <w:lang w:eastAsia="en-US"/>
              </w:rPr>
            </w:pPr>
          </w:p>
          <w:p w:rsidR="00F76DC4" w:rsidRDefault="00F76DC4" w:rsidP="00F055AE">
            <w:pPr>
              <w:spacing w:line="276" w:lineRule="auto"/>
              <w:jc w:val="center"/>
              <w:rPr>
                <w:b/>
                <w:sz w:val="18"/>
                <w:szCs w:val="18"/>
                <w:lang w:eastAsia="en-US"/>
              </w:rPr>
            </w:pPr>
            <w:r>
              <w:rPr>
                <w:b/>
                <w:sz w:val="18"/>
                <w:szCs w:val="18"/>
                <w:lang w:eastAsia="en-US"/>
              </w:rPr>
              <w:t xml:space="preserve">YÖK </w:t>
            </w:r>
            <w:r w:rsidRPr="009F4B73">
              <w:rPr>
                <w:b/>
                <w:sz w:val="22"/>
                <w:szCs w:val="22"/>
              </w:rPr>
              <w:t>100/2000</w:t>
            </w:r>
            <w:r>
              <w:rPr>
                <w:b/>
                <w:sz w:val="22"/>
                <w:szCs w:val="22"/>
              </w:rPr>
              <w:t xml:space="preserve"> Doktora Bursu alanı</w:t>
            </w:r>
          </w:p>
        </w:tc>
        <w:tc>
          <w:tcPr>
            <w:tcW w:w="403" w:type="pct"/>
            <w:vMerge w:val="restart"/>
            <w:tcBorders>
              <w:top w:val="double" w:sz="4" w:space="0" w:color="auto"/>
              <w:left w:val="double" w:sz="4" w:space="0" w:color="auto"/>
              <w:bottom w:val="double" w:sz="4" w:space="0" w:color="auto"/>
              <w:right w:val="double" w:sz="4" w:space="0" w:color="auto"/>
            </w:tcBorders>
          </w:tcPr>
          <w:p w:rsidR="00F76DC4" w:rsidRDefault="00F76DC4" w:rsidP="00F055AE">
            <w:pPr>
              <w:spacing w:line="276" w:lineRule="auto"/>
              <w:rPr>
                <w:b/>
                <w:sz w:val="18"/>
                <w:szCs w:val="18"/>
                <w:lang w:eastAsia="en-US"/>
              </w:rPr>
            </w:pPr>
          </w:p>
          <w:p w:rsidR="00F76DC4" w:rsidRDefault="00F76DC4" w:rsidP="00F055AE">
            <w:pPr>
              <w:spacing w:line="276" w:lineRule="auto"/>
              <w:rPr>
                <w:b/>
                <w:sz w:val="18"/>
                <w:szCs w:val="18"/>
                <w:lang w:eastAsia="en-US"/>
              </w:rPr>
            </w:pPr>
            <w:r>
              <w:rPr>
                <w:b/>
                <w:sz w:val="18"/>
                <w:szCs w:val="18"/>
                <w:lang w:eastAsia="en-US"/>
              </w:rPr>
              <w:t>ALES PUAN</w:t>
            </w:r>
          </w:p>
          <w:p w:rsidR="00F76DC4" w:rsidRDefault="00F76DC4" w:rsidP="00F055AE">
            <w:pPr>
              <w:spacing w:line="276" w:lineRule="auto"/>
              <w:rPr>
                <w:b/>
                <w:sz w:val="18"/>
                <w:szCs w:val="18"/>
                <w:lang w:eastAsia="en-US"/>
              </w:rPr>
            </w:pPr>
            <w:r>
              <w:rPr>
                <w:b/>
                <w:sz w:val="18"/>
                <w:szCs w:val="18"/>
                <w:lang w:eastAsia="en-US"/>
              </w:rPr>
              <w:t>TÜRÜ</w:t>
            </w:r>
          </w:p>
        </w:tc>
        <w:tc>
          <w:tcPr>
            <w:tcW w:w="1392" w:type="pct"/>
            <w:gridSpan w:val="2"/>
            <w:tcBorders>
              <w:top w:val="double" w:sz="4" w:space="0" w:color="auto"/>
              <w:left w:val="double" w:sz="4" w:space="0" w:color="auto"/>
              <w:bottom w:val="double" w:sz="4" w:space="0" w:color="auto"/>
              <w:right w:val="double" w:sz="4" w:space="0" w:color="auto"/>
            </w:tcBorders>
          </w:tcPr>
          <w:p w:rsidR="00F76DC4" w:rsidRDefault="00F76DC4" w:rsidP="00F055AE">
            <w:pPr>
              <w:spacing w:line="276" w:lineRule="auto"/>
              <w:rPr>
                <w:b/>
                <w:sz w:val="18"/>
                <w:szCs w:val="18"/>
                <w:lang w:eastAsia="en-US"/>
              </w:rPr>
            </w:pPr>
          </w:p>
        </w:tc>
        <w:tc>
          <w:tcPr>
            <w:tcW w:w="1943" w:type="pct"/>
            <w:tcBorders>
              <w:top w:val="double" w:sz="4" w:space="0" w:color="auto"/>
              <w:left w:val="double" w:sz="4" w:space="0" w:color="auto"/>
              <w:bottom w:val="double" w:sz="4" w:space="0" w:color="auto"/>
              <w:right w:val="double" w:sz="4" w:space="0" w:color="auto"/>
            </w:tcBorders>
          </w:tcPr>
          <w:p w:rsidR="00F76DC4" w:rsidRDefault="00F76DC4" w:rsidP="00F055AE">
            <w:pPr>
              <w:spacing w:line="276" w:lineRule="auto"/>
              <w:rPr>
                <w:b/>
                <w:sz w:val="18"/>
                <w:szCs w:val="18"/>
                <w:lang w:eastAsia="en-US"/>
              </w:rPr>
            </w:pPr>
          </w:p>
          <w:p w:rsidR="00F76DC4" w:rsidRDefault="00F76DC4" w:rsidP="00F055AE">
            <w:pPr>
              <w:spacing w:line="276" w:lineRule="auto"/>
              <w:jc w:val="center"/>
              <w:rPr>
                <w:b/>
                <w:sz w:val="18"/>
                <w:szCs w:val="18"/>
                <w:lang w:eastAsia="en-US"/>
              </w:rPr>
            </w:pPr>
            <w:r>
              <w:rPr>
                <w:b/>
                <w:sz w:val="18"/>
                <w:szCs w:val="18"/>
                <w:lang w:eastAsia="en-US"/>
              </w:rPr>
              <w:t>ÖN KOŞUL VE AÇIKLAMALAR</w:t>
            </w:r>
          </w:p>
        </w:tc>
      </w:tr>
      <w:tr w:rsidR="00F76DC4" w:rsidTr="00F055AE">
        <w:trPr>
          <w:trHeight w:val="370"/>
        </w:trPr>
        <w:tc>
          <w:tcPr>
            <w:tcW w:w="1262" w:type="pct"/>
            <w:vMerge/>
            <w:tcBorders>
              <w:top w:val="double" w:sz="4" w:space="0" w:color="auto"/>
              <w:left w:val="double" w:sz="4" w:space="0" w:color="auto"/>
              <w:bottom w:val="double" w:sz="4" w:space="0" w:color="auto"/>
              <w:right w:val="double" w:sz="4" w:space="0" w:color="auto"/>
            </w:tcBorders>
            <w:vAlign w:val="center"/>
            <w:hideMark/>
          </w:tcPr>
          <w:p w:rsidR="00F76DC4" w:rsidRDefault="00F76DC4" w:rsidP="00F055AE">
            <w:pPr>
              <w:rPr>
                <w:b/>
                <w:sz w:val="18"/>
                <w:szCs w:val="18"/>
                <w:lang w:eastAsia="en-US"/>
              </w:rPr>
            </w:pPr>
          </w:p>
        </w:tc>
        <w:tc>
          <w:tcPr>
            <w:tcW w:w="403" w:type="pct"/>
            <w:vMerge/>
            <w:tcBorders>
              <w:top w:val="double" w:sz="4" w:space="0" w:color="auto"/>
              <w:left w:val="double" w:sz="4" w:space="0" w:color="auto"/>
              <w:bottom w:val="double" w:sz="4" w:space="0" w:color="auto"/>
              <w:right w:val="double" w:sz="4" w:space="0" w:color="auto"/>
            </w:tcBorders>
            <w:vAlign w:val="center"/>
            <w:hideMark/>
          </w:tcPr>
          <w:p w:rsidR="00F76DC4" w:rsidRDefault="00F76DC4" w:rsidP="00F055AE">
            <w:pPr>
              <w:rPr>
                <w:b/>
                <w:sz w:val="18"/>
                <w:szCs w:val="18"/>
                <w:lang w:eastAsia="en-US"/>
              </w:rPr>
            </w:pPr>
          </w:p>
        </w:tc>
        <w:tc>
          <w:tcPr>
            <w:tcW w:w="500" w:type="pct"/>
            <w:tcBorders>
              <w:top w:val="double" w:sz="4" w:space="0" w:color="auto"/>
              <w:left w:val="double" w:sz="4" w:space="0" w:color="auto"/>
              <w:bottom w:val="double" w:sz="4" w:space="0" w:color="auto"/>
              <w:right w:val="double" w:sz="4" w:space="0" w:color="auto"/>
            </w:tcBorders>
            <w:vAlign w:val="center"/>
            <w:hideMark/>
          </w:tcPr>
          <w:p w:rsidR="00F76DC4" w:rsidRDefault="00F76DC4" w:rsidP="00F055AE">
            <w:pPr>
              <w:spacing w:line="276" w:lineRule="auto"/>
              <w:jc w:val="center"/>
              <w:rPr>
                <w:b/>
                <w:sz w:val="18"/>
                <w:szCs w:val="18"/>
                <w:lang w:eastAsia="en-US"/>
              </w:rPr>
            </w:pPr>
          </w:p>
          <w:p w:rsidR="00F76DC4" w:rsidRPr="0020145C" w:rsidRDefault="00F76DC4" w:rsidP="00F055AE">
            <w:pPr>
              <w:spacing w:line="276" w:lineRule="auto"/>
              <w:jc w:val="center"/>
              <w:rPr>
                <w:b/>
                <w:sz w:val="18"/>
                <w:szCs w:val="18"/>
                <w:lang w:eastAsia="en-US"/>
              </w:rPr>
            </w:pPr>
            <w:r w:rsidRPr="0020145C">
              <w:rPr>
                <w:b/>
                <w:sz w:val="18"/>
                <w:szCs w:val="18"/>
                <w:lang w:eastAsia="en-US"/>
              </w:rPr>
              <w:t>Kontenjan</w:t>
            </w:r>
          </w:p>
          <w:p w:rsidR="00F76DC4" w:rsidRDefault="00F76DC4" w:rsidP="00F055AE">
            <w:pPr>
              <w:spacing w:line="276" w:lineRule="auto"/>
              <w:jc w:val="center"/>
              <w:rPr>
                <w:b/>
                <w:sz w:val="16"/>
                <w:szCs w:val="16"/>
                <w:lang w:eastAsia="en-US"/>
              </w:rPr>
            </w:pPr>
          </w:p>
        </w:tc>
        <w:tc>
          <w:tcPr>
            <w:tcW w:w="892" w:type="pct"/>
            <w:tcBorders>
              <w:top w:val="double" w:sz="4" w:space="0" w:color="auto"/>
              <w:left w:val="double" w:sz="4" w:space="0" w:color="auto"/>
              <w:bottom w:val="double" w:sz="4" w:space="0" w:color="auto"/>
              <w:right w:val="double" w:sz="4" w:space="0" w:color="auto"/>
            </w:tcBorders>
          </w:tcPr>
          <w:p w:rsidR="00F76DC4" w:rsidRPr="000201AA" w:rsidRDefault="00F76DC4" w:rsidP="00F055AE">
            <w:pPr>
              <w:spacing w:line="276" w:lineRule="auto"/>
              <w:jc w:val="center"/>
              <w:rPr>
                <w:b/>
                <w:sz w:val="20"/>
                <w:szCs w:val="20"/>
                <w:lang w:eastAsia="en-US"/>
              </w:rPr>
            </w:pPr>
            <w:r w:rsidRPr="000201AA">
              <w:rPr>
                <w:b/>
                <w:sz w:val="20"/>
                <w:szCs w:val="20"/>
                <w:lang w:eastAsia="en-US"/>
              </w:rPr>
              <w:t>Doktora Programı</w:t>
            </w:r>
          </w:p>
          <w:p w:rsidR="00F76DC4" w:rsidRPr="009C091A" w:rsidRDefault="00F76DC4" w:rsidP="00F055AE">
            <w:pPr>
              <w:spacing w:line="276" w:lineRule="auto"/>
              <w:jc w:val="center"/>
              <w:rPr>
                <w:b/>
                <w:color w:val="FF0000"/>
                <w:sz w:val="20"/>
                <w:szCs w:val="20"/>
                <w:lang w:eastAsia="en-US"/>
              </w:rPr>
            </w:pPr>
            <w:r w:rsidRPr="000201AA">
              <w:rPr>
                <w:b/>
                <w:sz w:val="20"/>
                <w:szCs w:val="20"/>
                <w:lang w:eastAsia="en-US"/>
              </w:rPr>
              <w:t>(Fen Bilimleri Enstitüsü)</w:t>
            </w:r>
          </w:p>
        </w:tc>
        <w:tc>
          <w:tcPr>
            <w:tcW w:w="1943" w:type="pct"/>
            <w:tcBorders>
              <w:top w:val="double" w:sz="4" w:space="0" w:color="auto"/>
              <w:left w:val="double" w:sz="4" w:space="0" w:color="auto"/>
              <w:bottom w:val="double" w:sz="4" w:space="0" w:color="auto"/>
              <w:right w:val="double" w:sz="4" w:space="0" w:color="auto"/>
            </w:tcBorders>
            <w:hideMark/>
          </w:tcPr>
          <w:p w:rsidR="00F76DC4" w:rsidRPr="009C091A" w:rsidRDefault="00F76DC4" w:rsidP="00F055AE">
            <w:pPr>
              <w:spacing w:line="276" w:lineRule="auto"/>
              <w:jc w:val="center"/>
              <w:rPr>
                <w:b/>
                <w:color w:val="FF0000"/>
                <w:sz w:val="20"/>
                <w:szCs w:val="20"/>
                <w:lang w:eastAsia="en-US"/>
              </w:rPr>
            </w:pPr>
          </w:p>
          <w:p w:rsidR="00F76DC4" w:rsidRPr="00390F45" w:rsidRDefault="00F76DC4" w:rsidP="00F055AE">
            <w:pPr>
              <w:spacing w:line="276" w:lineRule="auto"/>
              <w:jc w:val="center"/>
              <w:rPr>
                <w:bCs/>
                <w:sz w:val="20"/>
                <w:szCs w:val="20"/>
                <w:lang w:eastAsia="en-US"/>
              </w:rPr>
            </w:pPr>
            <w:r w:rsidRPr="00390F45">
              <w:rPr>
                <w:b/>
                <w:sz w:val="20"/>
                <w:szCs w:val="20"/>
                <w:lang w:eastAsia="en-US"/>
              </w:rPr>
              <w:t>Şartlar</w:t>
            </w:r>
          </w:p>
        </w:tc>
      </w:tr>
      <w:tr w:rsidR="00F76DC4" w:rsidTr="00F055AE">
        <w:trPr>
          <w:trHeight w:val="858"/>
        </w:trPr>
        <w:tc>
          <w:tcPr>
            <w:tcW w:w="1262" w:type="pct"/>
            <w:vMerge w:val="restart"/>
            <w:tcBorders>
              <w:top w:val="double" w:sz="4" w:space="0" w:color="auto"/>
              <w:left w:val="double" w:sz="4" w:space="0" w:color="auto"/>
              <w:right w:val="double" w:sz="4" w:space="0" w:color="auto"/>
            </w:tcBorders>
            <w:vAlign w:val="center"/>
            <w:hideMark/>
          </w:tcPr>
          <w:p w:rsidR="00F76DC4" w:rsidRPr="00F33F36" w:rsidRDefault="00F76DC4" w:rsidP="00F055AE">
            <w:pPr>
              <w:spacing w:line="360" w:lineRule="auto"/>
              <w:rPr>
                <w:b/>
                <w:sz w:val="20"/>
                <w:szCs w:val="20"/>
                <w:lang w:eastAsia="en-US"/>
              </w:rPr>
            </w:pPr>
            <w:r w:rsidRPr="00F33F36">
              <w:rPr>
                <w:sz w:val="20"/>
                <w:szCs w:val="20"/>
              </w:rPr>
              <w:t xml:space="preserve">Sürdürülebilir Tarım (Yenilikçi ve İyi Tarım Uygulamaları </w:t>
            </w:r>
            <w:proofErr w:type="gramStart"/>
            <w:r w:rsidRPr="00F33F36">
              <w:rPr>
                <w:sz w:val="20"/>
                <w:szCs w:val="20"/>
              </w:rPr>
              <w:t>dahil</w:t>
            </w:r>
            <w:proofErr w:type="gramEnd"/>
            <w:r w:rsidRPr="00F33F36">
              <w:rPr>
                <w:sz w:val="20"/>
                <w:szCs w:val="20"/>
              </w:rPr>
              <w:t>)</w:t>
            </w:r>
          </w:p>
          <w:p w:rsidR="00F76DC4" w:rsidRDefault="00F76DC4" w:rsidP="00F055AE">
            <w:pPr>
              <w:spacing w:line="360" w:lineRule="auto"/>
              <w:jc w:val="center"/>
              <w:rPr>
                <w:b/>
                <w:sz w:val="18"/>
                <w:szCs w:val="18"/>
                <w:lang w:eastAsia="en-US"/>
              </w:rPr>
            </w:pPr>
          </w:p>
        </w:tc>
        <w:tc>
          <w:tcPr>
            <w:tcW w:w="403" w:type="pct"/>
            <w:vMerge w:val="restart"/>
            <w:tcBorders>
              <w:top w:val="double" w:sz="4" w:space="0" w:color="auto"/>
              <w:left w:val="double" w:sz="4" w:space="0" w:color="auto"/>
              <w:right w:val="double" w:sz="4" w:space="0" w:color="auto"/>
            </w:tcBorders>
            <w:vAlign w:val="center"/>
            <w:hideMark/>
          </w:tcPr>
          <w:p w:rsidR="00F76DC4" w:rsidRDefault="00F76DC4" w:rsidP="00F055AE">
            <w:pPr>
              <w:spacing w:line="360" w:lineRule="auto"/>
              <w:jc w:val="center"/>
              <w:rPr>
                <w:sz w:val="18"/>
                <w:szCs w:val="18"/>
                <w:lang w:eastAsia="en-US"/>
              </w:rPr>
            </w:pPr>
            <w:r>
              <w:rPr>
                <w:sz w:val="18"/>
                <w:szCs w:val="18"/>
                <w:lang w:eastAsia="en-US"/>
              </w:rPr>
              <w:t>Sayısal</w:t>
            </w:r>
          </w:p>
        </w:tc>
        <w:tc>
          <w:tcPr>
            <w:tcW w:w="500" w:type="pct"/>
            <w:vMerge w:val="restart"/>
            <w:tcBorders>
              <w:top w:val="double" w:sz="4" w:space="0" w:color="auto"/>
              <w:left w:val="double" w:sz="4" w:space="0" w:color="auto"/>
              <w:right w:val="double" w:sz="4" w:space="0" w:color="auto"/>
            </w:tcBorders>
            <w:vAlign w:val="center"/>
            <w:hideMark/>
          </w:tcPr>
          <w:p w:rsidR="00F76DC4" w:rsidRDefault="00F76DC4" w:rsidP="00F055AE">
            <w:pPr>
              <w:spacing w:line="360" w:lineRule="auto"/>
              <w:jc w:val="center"/>
              <w:rPr>
                <w:sz w:val="18"/>
                <w:szCs w:val="18"/>
                <w:lang w:eastAsia="en-US"/>
              </w:rPr>
            </w:pPr>
            <w:r>
              <w:rPr>
                <w:sz w:val="18"/>
                <w:szCs w:val="18"/>
                <w:lang w:eastAsia="en-US"/>
              </w:rPr>
              <w:t>3</w:t>
            </w:r>
          </w:p>
        </w:tc>
        <w:tc>
          <w:tcPr>
            <w:tcW w:w="892" w:type="pct"/>
            <w:tcBorders>
              <w:top w:val="double" w:sz="4" w:space="0" w:color="auto"/>
              <w:left w:val="double" w:sz="4" w:space="0" w:color="auto"/>
              <w:bottom w:val="double" w:sz="4" w:space="0" w:color="auto"/>
              <w:right w:val="double" w:sz="4" w:space="0" w:color="auto"/>
            </w:tcBorders>
          </w:tcPr>
          <w:p w:rsidR="00F76DC4" w:rsidRDefault="00F76DC4" w:rsidP="00F055AE">
            <w:pPr>
              <w:spacing w:before="100" w:beforeAutospacing="1" w:after="100" w:afterAutospacing="1" w:line="276" w:lineRule="auto"/>
              <w:contextualSpacing/>
              <w:rPr>
                <w:sz w:val="18"/>
                <w:szCs w:val="18"/>
                <w:lang w:eastAsia="en-US"/>
              </w:rPr>
            </w:pPr>
          </w:p>
          <w:p w:rsidR="00F76DC4" w:rsidRDefault="00F76DC4" w:rsidP="00F055AE">
            <w:pPr>
              <w:spacing w:before="100" w:beforeAutospacing="1" w:after="100" w:afterAutospacing="1" w:line="276" w:lineRule="auto"/>
              <w:contextualSpacing/>
              <w:rPr>
                <w:sz w:val="18"/>
                <w:szCs w:val="18"/>
                <w:lang w:eastAsia="en-US"/>
              </w:rPr>
            </w:pPr>
            <w:r>
              <w:rPr>
                <w:sz w:val="18"/>
                <w:szCs w:val="18"/>
                <w:lang w:eastAsia="en-US"/>
              </w:rPr>
              <w:t>Bahçe Bitkileri</w:t>
            </w:r>
          </w:p>
        </w:tc>
        <w:tc>
          <w:tcPr>
            <w:tcW w:w="1943" w:type="pct"/>
            <w:vMerge w:val="restart"/>
            <w:tcBorders>
              <w:top w:val="double" w:sz="4" w:space="0" w:color="auto"/>
              <w:left w:val="double" w:sz="4" w:space="0" w:color="auto"/>
              <w:right w:val="double" w:sz="4" w:space="0" w:color="auto"/>
            </w:tcBorders>
            <w:hideMark/>
          </w:tcPr>
          <w:p w:rsidR="00F76DC4" w:rsidRDefault="00F76DC4" w:rsidP="00F055AE">
            <w:pPr>
              <w:spacing w:before="100" w:beforeAutospacing="1" w:after="100" w:afterAutospacing="1" w:line="276" w:lineRule="auto"/>
              <w:contextualSpacing/>
              <w:jc w:val="both"/>
              <w:rPr>
                <w:sz w:val="20"/>
                <w:szCs w:val="20"/>
              </w:rPr>
            </w:pPr>
          </w:p>
          <w:p w:rsidR="00F76DC4" w:rsidRPr="00306FEF" w:rsidRDefault="00F76DC4" w:rsidP="00F055AE">
            <w:pPr>
              <w:spacing w:before="100" w:beforeAutospacing="1" w:after="100" w:afterAutospacing="1" w:line="276" w:lineRule="auto"/>
              <w:contextualSpacing/>
              <w:jc w:val="both"/>
              <w:rPr>
                <w:sz w:val="20"/>
                <w:szCs w:val="20"/>
                <w:lang w:eastAsia="en-US"/>
              </w:rPr>
            </w:pPr>
            <w:r w:rsidRPr="00306FEF">
              <w:rPr>
                <w:sz w:val="20"/>
                <w:szCs w:val="20"/>
              </w:rPr>
              <w:t xml:space="preserve">Fen Bilimleri Enstitülerinin Bahçe Bitkileri veya Tarla Bitkileri veya Biyoloji Anabilim Dalı yüksek lisans </w:t>
            </w:r>
            <w:r>
              <w:rPr>
                <w:sz w:val="20"/>
                <w:szCs w:val="20"/>
              </w:rPr>
              <w:t>programından mezun</w:t>
            </w:r>
            <w:r w:rsidRPr="00306FEF">
              <w:rPr>
                <w:sz w:val="20"/>
                <w:szCs w:val="20"/>
              </w:rPr>
              <w:t xml:space="preserve"> olmak</w:t>
            </w:r>
          </w:p>
        </w:tc>
      </w:tr>
      <w:tr w:rsidR="00F76DC4" w:rsidTr="00F055AE">
        <w:tc>
          <w:tcPr>
            <w:tcW w:w="1262" w:type="pct"/>
            <w:vMerge/>
            <w:tcBorders>
              <w:left w:val="double" w:sz="4" w:space="0" w:color="auto"/>
              <w:bottom w:val="double" w:sz="4" w:space="0" w:color="auto"/>
              <w:right w:val="double" w:sz="4" w:space="0" w:color="auto"/>
            </w:tcBorders>
            <w:vAlign w:val="center"/>
          </w:tcPr>
          <w:p w:rsidR="00F76DC4" w:rsidRDefault="00F76DC4" w:rsidP="00F055AE">
            <w:pPr>
              <w:spacing w:line="360" w:lineRule="auto"/>
              <w:jc w:val="center"/>
            </w:pPr>
          </w:p>
        </w:tc>
        <w:tc>
          <w:tcPr>
            <w:tcW w:w="403" w:type="pct"/>
            <w:vMerge/>
            <w:tcBorders>
              <w:left w:val="double" w:sz="4" w:space="0" w:color="auto"/>
              <w:bottom w:val="double" w:sz="4" w:space="0" w:color="auto"/>
              <w:right w:val="double" w:sz="4" w:space="0" w:color="auto"/>
            </w:tcBorders>
            <w:vAlign w:val="center"/>
          </w:tcPr>
          <w:p w:rsidR="00F76DC4" w:rsidRDefault="00F76DC4" w:rsidP="00F055AE">
            <w:pPr>
              <w:spacing w:line="360" w:lineRule="auto"/>
              <w:jc w:val="center"/>
              <w:rPr>
                <w:sz w:val="18"/>
                <w:szCs w:val="18"/>
                <w:lang w:eastAsia="en-US"/>
              </w:rPr>
            </w:pPr>
          </w:p>
        </w:tc>
        <w:tc>
          <w:tcPr>
            <w:tcW w:w="500" w:type="pct"/>
            <w:vMerge/>
            <w:tcBorders>
              <w:left w:val="double" w:sz="4" w:space="0" w:color="auto"/>
              <w:bottom w:val="double" w:sz="4" w:space="0" w:color="auto"/>
              <w:right w:val="double" w:sz="4" w:space="0" w:color="auto"/>
            </w:tcBorders>
            <w:vAlign w:val="center"/>
          </w:tcPr>
          <w:p w:rsidR="00F76DC4" w:rsidRDefault="00F76DC4" w:rsidP="00F055AE">
            <w:pPr>
              <w:spacing w:line="360" w:lineRule="auto"/>
              <w:jc w:val="center"/>
              <w:rPr>
                <w:sz w:val="18"/>
                <w:szCs w:val="18"/>
                <w:lang w:eastAsia="en-US"/>
              </w:rPr>
            </w:pPr>
          </w:p>
        </w:tc>
        <w:tc>
          <w:tcPr>
            <w:tcW w:w="892" w:type="pct"/>
            <w:tcBorders>
              <w:top w:val="double" w:sz="4" w:space="0" w:color="auto"/>
              <w:left w:val="double" w:sz="4" w:space="0" w:color="auto"/>
              <w:bottom w:val="double" w:sz="4" w:space="0" w:color="auto"/>
              <w:right w:val="double" w:sz="4" w:space="0" w:color="auto"/>
            </w:tcBorders>
          </w:tcPr>
          <w:p w:rsidR="00F76DC4" w:rsidRDefault="00F76DC4" w:rsidP="00F055AE">
            <w:pPr>
              <w:spacing w:before="100" w:beforeAutospacing="1" w:after="100" w:afterAutospacing="1" w:line="276" w:lineRule="auto"/>
              <w:contextualSpacing/>
              <w:rPr>
                <w:sz w:val="18"/>
                <w:szCs w:val="18"/>
                <w:lang w:eastAsia="en-US"/>
              </w:rPr>
            </w:pPr>
          </w:p>
          <w:p w:rsidR="00F76DC4" w:rsidRDefault="00F76DC4" w:rsidP="00F055AE">
            <w:pPr>
              <w:spacing w:before="100" w:beforeAutospacing="1" w:after="100" w:afterAutospacing="1" w:line="276" w:lineRule="auto"/>
              <w:contextualSpacing/>
              <w:rPr>
                <w:sz w:val="18"/>
                <w:szCs w:val="18"/>
                <w:lang w:eastAsia="en-US"/>
              </w:rPr>
            </w:pPr>
            <w:r>
              <w:rPr>
                <w:sz w:val="18"/>
                <w:szCs w:val="18"/>
                <w:lang w:eastAsia="en-US"/>
              </w:rPr>
              <w:t>Tarla Bitkileri</w:t>
            </w:r>
          </w:p>
        </w:tc>
        <w:tc>
          <w:tcPr>
            <w:tcW w:w="1943" w:type="pct"/>
            <w:vMerge/>
            <w:tcBorders>
              <w:left w:val="double" w:sz="4" w:space="0" w:color="auto"/>
              <w:bottom w:val="double" w:sz="4" w:space="0" w:color="auto"/>
              <w:right w:val="double" w:sz="4" w:space="0" w:color="auto"/>
            </w:tcBorders>
          </w:tcPr>
          <w:p w:rsidR="00F76DC4" w:rsidRDefault="00F76DC4" w:rsidP="00F055AE">
            <w:pPr>
              <w:spacing w:before="100" w:beforeAutospacing="1" w:after="100" w:afterAutospacing="1" w:line="276" w:lineRule="auto"/>
              <w:contextualSpacing/>
              <w:jc w:val="center"/>
              <w:rPr>
                <w:sz w:val="18"/>
                <w:szCs w:val="18"/>
                <w:lang w:eastAsia="en-US"/>
              </w:rPr>
            </w:pPr>
          </w:p>
        </w:tc>
      </w:tr>
    </w:tbl>
    <w:p w:rsidR="00F76DC4" w:rsidRPr="001F64D3" w:rsidRDefault="00F76DC4" w:rsidP="00F76DC4">
      <w:pPr>
        <w:rPr>
          <w:color w:val="FF0000"/>
          <w:sz w:val="18"/>
          <w:szCs w:val="18"/>
        </w:rPr>
      </w:pPr>
      <w:bookmarkStart w:id="0" w:name="_GoBack"/>
      <w:bookmarkEnd w:id="0"/>
    </w:p>
    <w:tbl>
      <w:tblPr>
        <w:tblW w:w="9923" w:type="dxa"/>
        <w:jc w:val="center"/>
        <w:tblInd w:w="-459" w:type="dxa"/>
        <w:tblLook w:val="04A0"/>
      </w:tblPr>
      <w:tblGrid>
        <w:gridCol w:w="9923"/>
      </w:tblGrid>
      <w:tr w:rsidR="00F76DC4" w:rsidRPr="0030365A" w:rsidTr="00F055AE">
        <w:trPr>
          <w:jc w:val="center"/>
        </w:trPr>
        <w:tc>
          <w:tcPr>
            <w:tcW w:w="9923" w:type="dxa"/>
            <w:vAlign w:val="center"/>
          </w:tcPr>
          <w:p w:rsidR="00F76DC4" w:rsidRPr="00E07163" w:rsidRDefault="00F76DC4" w:rsidP="00F055AE">
            <w:pPr>
              <w:pStyle w:val="ListeParagraf"/>
              <w:spacing w:before="100" w:beforeAutospacing="1" w:after="100" w:afterAutospacing="1" w:line="276" w:lineRule="auto"/>
              <w:ind w:left="0"/>
              <w:jc w:val="both"/>
              <w:rPr>
                <w:sz w:val="22"/>
                <w:szCs w:val="22"/>
                <w:lang w:eastAsia="en-US"/>
              </w:rPr>
            </w:pPr>
            <w:r w:rsidRPr="00E07163">
              <w:rPr>
                <w:sz w:val="22"/>
                <w:szCs w:val="22"/>
                <w:lang w:eastAsia="en-US"/>
              </w:rPr>
              <w:t>*</w:t>
            </w:r>
            <w:r w:rsidRPr="00E07163">
              <w:rPr>
                <w:sz w:val="22"/>
                <w:szCs w:val="22"/>
              </w:rPr>
              <w:t xml:space="preserve"> Doktora programlarına ilk defa başvuran adaylardan </w:t>
            </w:r>
            <w:r w:rsidRPr="00E07163">
              <w:rPr>
                <w:sz w:val="22"/>
                <w:szCs w:val="22"/>
                <w:lang w:eastAsia="en-US"/>
              </w:rPr>
              <w:t>Mülakat sınavına girmeyenler BAŞARISIZ sayılacaktır.</w:t>
            </w:r>
          </w:p>
          <w:p w:rsidR="00F76DC4" w:rsidRPr="00E07163" w:rsidRDefault="00F76DC4" w:rsidP="00F055AE">
            <w:pPr>
              <w:pStyle w:val="ListeParagraf"/>
              <w:spacing w:before="100" w:beforeAutospacing="1" w:after="100" w:afterAutospacing="1" w:line="276" w:lineRule="auto"/>
              <w:ind w:left="34"/>
              <w:jc w:val="both"/>
              <w:rPr>
                <w:b/>
                <w:sz w:val="22"/>
                <w:szCs w:val="22"/>
              </w:rPr>
            </w:pPr>
            <w:r w:rsidRPr="00E07163">
              <w:rPr>
                <w:b/>
                <w:sz w:val="22"/>
                <w:szCs w:val="22"/>
              </w:rPr>
              <w:t xml:space="preserve">BAŞVURU KOŞULLARI </w:t>
            </w:r>
          </w:p>
          <w:p w:rsidR="00F76DC4" w:rsidRPr="00E07163" w:rsidRDefault="00F76DC4" w:rsidP="00F055AE">
            <w:pPr>
              <w:pStyle w:val="AralkYok"/>
              <w:ind w:left="34"/>
              <w:jc w:val="both"/>
              <w:rPr>
                <w:sz w:val="22"/>
                <w:szCs w:val="22"/>
              </w:rPr>
            </w:pPr>
            <w:r w:rsidRPr="00E07163">
              <w:rPr>
                <w:sz w:val="22"/>
                <w:szCs w:val="22"/>
              </w:rPr>
              <w:t xml:space="preserve">a) T.C. vatandaşı olmak. </w:t>
            </w:r>
          </w:p>
          <w:p w:rsidR="00F76DC4" w:rsidRPr="00E07163" w:rsidRDefault="00F76DC4" w:rsidP="00F055AE">
            <w:pPr>
              <w:pStyle w:val="AralkYok"/>
              <w:ind w:left="34"/>
              <w:jc w:val="both"/>
              <w:rPr>
                <w:sz w:val="22"/>
                <w:szCs w:val="22"/>
              </w:rPr>
            </w:pPr>
            <w:r w:rsidRPr="00E07163">
              <w:rPr>
                <w:sz w:val="22"/>
                <w:szCs w:val="22"/>
              </w:rPr>
              <w:t xml:space="preserve">b) Doktora programı için yüksek lisans derecesine sahip olmak. (Bütünleşik doktora programı için lisans derecesine sahip olmak, Yüksek Öğretim Kurulu Yönetmelik şartlarını sağlamak.) </w:t>
            </w:r>
          </w:p>
          <w:p w:rsidR="00F76DC4" w:rsidRPr="00E07163" w:rsidRDefault="00F76DC4" w:rsidP="00F055AE">
            <w:pPr>
              <w:pStyle w:val="AralkYok"/>
              <w:ind w:left="34"/>
              <w:jc w:val="both"/>
              <w:rPr>
                <w:sz w:val="22"/>
                <w:szCs w:val="22"/>
              </w:rPr>
            </w:pPr>
            <w:r w:rsidRPr="00E07163">
              <w:rPr>
                <w:sz w:val="22"/>
                <w:szCs w:val="22"/>
              </w:rPr>
              <w:t xml:space="preserve">c) Lisansüstü Eğitim ve Öğretim Yönetmeliğinin ve başvuru yapılacak programın başvuru ve kabul şartlarını taşıyor olmak. </w:t>
            </w:r>
          </w:p>
          <w:p w:rsidR="00F76DC4" w:rsidRPr="00E07163" w:rsidRDefault="00F76DC4" w:rsidP="00F055AE">
            <w:pPr>
              <w:pStyle w:val="AralkYok"/>
              <w:ind w:left="34"/>
              <w:jc w:val="both"/>
              <w:rPr>
                <w:sz w:val="22"/>
                <w:szCs w:val="22"/>
              </w:rPr>
            </w:pPr>
            <w:r w:rsidRPr="00E07163">
              <w:rPr>
                <w:sz w:val="22"/>
                <w:szCs w:val="22"/>
              </w:rPr>
              <w:t xml:space="preserve">ç) Kamu kurum ve kuruluşlarının kadro ve pozisyonları ile Devlet veya Vakıf Yükseköğretim Kurumlarının öğretim elemanı kadrolarında çalışmıyor olmak. </w:t>
            </w:r>
          </w:p>
          <w:p w:rsidR="00F76DC4" w:rsidRPr="00E07163" w:rsidRDefault="00F76DC4" w:rsidP="00F055AE">
            <w:pPr>
              <w:pStyle w:val="AralkYok"/>
              <w:ind w:left="34"/>
              <w:jc w:val="both"/>
              <w:rPr>
                <w:sz w:val="22"/>
                <w:szCs w:val="22"/>
              </w:rPr>
            </w:pPr>
            <w:r w:rsidRPr="00E07163">
              <w:rPr>
                <w:sz w:val="22"/>
                <w:szCs w:val="22"/>
              </w:rPr>
              <w:t xml:space="preserve">d) Halen devlet yükseköğretim kurumunda doktora eğitimine devam ediyorsa tez aşamasına geçmemiş olmak </w:t>
            </w:r>
          </w:p>
          <w:p w:rsidR="00F76DC4" w:rsidRPr="00E07163" w:rsidRDefault="00F76DC4" w:rsidP="00F055AE">
            <w:pPr>
              <w:pStyle w:val="AralkYok"/>
              <w:ind w:left="34"/>
              <w:jc w:val="both"/>
              <w:rPr>
                <w:sz w:val="22"/>
                <w:szCs w:val="22"/>
              </w:rPr>
            </w:pPr>
            <w:r w:rsidRPr="00E07163">
              <w:rPr>
                <w:sz w:val="22"/>
                <w:szCs w:val="22"/>
              </w:rPr>
              <w:t xml:space="preserve">e) Kamu görevinden çıkarılmamış olmak veya olağanüstü hal döneminde alınan tedbirler nedeniyle görevlerine son verilmemiş olmak. (Değişiklik 22.03.2018 tarihli Yürütme Kurulu Kararı ile yapılmıştır.) </w:t>
            </w:r>
          </w:p>
          <w:p w:rsidR="00F76DC4" w:rsidRPr="00E07163" w:rsidRDefault="00F76DC4" w:rsidP="00F055AE">
            <w:pPr>
              <w:pStyle w:val="AralkYok"/>
              <w:ind w:left="34"/>
              <w:jc w:val="both"/>
              <w:rPr>
                <w:sz w:val="22"/>
                <w:szCs w:val="22"/>
              </w:rPr>
            </w:pPr>
            <w:r w:rsidRPr="00E07163">
              <w:rPr>
                <w:sz w:val="22"/>
                <w:szCs w:val="22"/>
              </w:rPr>
              <w:t xml:space="preserve">f) Terör örgütlerine veya Milli Güvenlik Kurulunca Devletin milli güvenliğine karşı faaliyette bulunduğuna karar verilen yapı, oluşum veya gruplarla irtibatı bulunmamak. (Değişiklik 22.03.2018 tarihli Yürütme Kurulu Kararı ile yapılmıştır.) </w:t>
            </w:r>
          </w:p>
          <w:p w:rsidR="00F76DC4" w:rsidRPr="00E07163" w:rsidRDefault="00F76DC4" w:rsidP="00F055AE">
            <w:pPr>
              <w:pStyle w:val="AralkYok"/>
              <w:ind w:left="34"/>
              <w:jc w:val="both"/>
              <w:rPr>
                <w:sz w:val="22"/>
                <w:szCs w:val="22"/>
              </w:rPr>
            </w:pPr>
            <w:r w:rsidRPr="00E07163">
              <w:rPr>
                <w:sz w:val="22"/>
                <w:szCs w:val="22"/>
              </w:rPr>
              <w:t xml:space="preserve">g) Hâlihazırda aynı yükseköğretim kurumunda veya başka bir yükseköğretim kurumunda 100/2000 YÖK doktora </w:t>
            </w:r>
            <w:proofErr w:type="spellStart"/>
            <w:r w:rsidRPr="00E07163">
              <w:rPr>
                <w:sz w:val="22"/>
                <w:szCs w:val="22"/>
              </w:rPr>
              <w:t>bursiyeri</w:t>
            </w:r>
            <w:proofErr w:type="spellEnd"/>
            <w:r w:rsidRPr="00E07163">
              <w:rPr>
                <w:sz w:val="22"/>
                <w:szCs w:val="22"/>
              </w:rPr>
              <w:t xml:space="preserve"> olan öğrencilerin başvuruları kabul edilmemektedir.</w:t>
            </w:r>
          </w:p>
          <w:p w:rsidR="00F76DC4" w:rsidRPr="00E07163" w:rsidRDefault="00F76DC4" w:rsidP="00F055AE">
            <w:pPr>
              <w:pStyle w:val="AralkYok"/>
              <w:ind w:left="34"/>
              <w:jc w:val="both"/>
              <w:rPr>
                <w:sz w:val="22"/>
                <w:szCs w:val="22"/>
              </w:rPr>
            </w:pPr>
          </w:p>
          <w:p w:rsidR="00F76DC4" w:rsidRPr="00E07163" w:rsidRDefault="00F76DC4" w:rsidP="00F055AE">
            <w:pPr>
              <w:pStyle w:val="AralkYok"/>
              <w:ind w:left="34"/>
              <w:jc w:val="both"/>
              <w:rPr>
                <w:sz w:val="22"/>
                <w:szCs w:val="22"/>
              </w:rPr>
            </w:pPr>
            <w:r w:rsidRPr="00E07163">
              <w:rPr>
                <w:b/>
                <w:sz w:val="22"/>
                <w:szCs w:val="22"/>
              </w:rPr>
              <w:t>BAŞVURU İÇİN GEREKLİ BELGELER</w:t>
            </w:r>
            <w:r w:rsidRPr="00E07163">
              <w:rPr>
                <w:sz w:val="22"/>
                <w:szCs w:val="22"/>
              </w:rPr>
              <w:t xml:space="preserve"> </w:t>
            </w:r>
          </w:p>
          <w:p w:rsidR="00F76DC4" w:rsidRPr="00E07163" w:rsidRDefault="00F76DC4" w:rsidP="00F055AE">
            <w:pPr>
              <w:pStyle w:val="AralkYok"/>
              <w:ind w:left="34"/>
              <w:jc w:val="both"/>
              <w:rPr>
                <w:sz w:val="22"/>
                <w:szCs w:val="22"/>
              </w:rPr>
            </w:pPr>
          </w:p>
          <w:p w:rsidR="00F76DC4" w:rsidRPr="00E07163" w:rsidRDefault="00F76DC4" w:rsidP="00F055AE">
            <w:pPr>
              <w:pStyle w:val="AralkYok"/>
              <w:ind w:left="34"/>
              <w:jc w:val="both"/>
              <w:rPr>
                <w:b/>
                <w:sz w:val="22"/>
                <w:szCs w:val="22"/>
              </w:rPr>
            </w:pPr>
            <w:r w:rsidRPr="00E07163">
              <w:rPr>
                <w:b/>
                <w:sz w:val="22"/>
                <w:szCs w:val="22"/>
              </w:rPr>
              <w:t xml:space="preserve">Halen doktora eğitimine devam eden ve tez aşamasına geçmeyen öğrenciler için: </w:t>
            </w:r>
          </w:p>
          <w:p w:rsidR="00F76DC4" w:rsidRPr="00E07163" w:rsidRDefault="00F76DC4" w:rsidP="00F76DC4">
            <w:pPr>
              <w:pStyle w:val="AralkYok"/>
              <w:numPr>
                <w:ilvl w:val="0"/>
                <w:numId w:val="7"/>
              </w:numPr>
              <w:jc w:val="both"/>
              <w:rPr>
                <w:sz w:val="22"/>
                <w:szCs w:val="22"/>
              </w:rPr>
            </w:pPr>
            <w:r w:rsidRPr="00E07163">
              <w:rPr>
                <w:sz w:val="22"/>
                <w:szCs w:val="22"/>
              </w:rPr>
              <w:t xml:space="preserve">100/2000 YÖK Doktora Burs Programı Başvuru Formu </w:t>
            </w:r>
          </w:p>
          <w:p w:rsidR="00F76DC4" w:rsidRPr="00E07163" w:rsidRDefault="00F76DC4" w:rsidP="00F055AE">
            <w:pPr>
              <w:pStyle w:val="AralkYok"/>
              <w:ind w:left="34"/>
              <w:jc w:val="both"/>
              <w:rPr>
                <w:sz w:val="22"/>
                <w:szCs w:val="22"/>
              </w:rPr>
            </w:pPr>
            <w:r w:rsidRPr="00E07163">
              <w:rPr>
                <w:sz w:val="22"/>
                <w:szCs w:val="22"/>
              </w:rPr>
              <w:t xml:space="preserve">2. Öğrenci belgesi ve Doktora </w:t>
            </w:r>
            <w:proofErr w:type="spellStart"/>
            <w:r w:rsidRPr="00E07163">
              <w:rPr>
                <w:sz w:val="22"/>
                <w:szCs w:val="22"/>
              </w:rPr>
              <w:t>Transkripti</w:t>
            </w:r>
            <w:proofErr w:type="spellEnd"/>
            <w:r w:rsidRPr="00E07163">
              <w:rPr>
                <w:sz w:val="22"/>
                <w:szCs w:val="22"/>
              </w:rPr>
              <w:t xml:space="preserve"> </w:t>
            </w:r>
          </w:p>
          <w:p w:rsidR="00F76DC4" w:rsidRPr="00E07163" w:rsidRDefault="00F76DC4" w:rsidP="00F055AE">
            <w:pPr>
              <w:pStyle w:val="AralkYok"/>
              <w:ind w:left="34"/>
              <w:jc w:val="both"/>
              <w:rPr>
                <w:sz w:val="22"/>
                <w:szCs w:val="22"/>
              </w:rPr>
            </w:pPr>
            <w:r w:rsidRPr="00E07163">
              <w:rPr>
                <w:sz w:val="22"/>
                <w:szCs w:val="22"/>
              </w:rPr>
              <w:t xml:space="preserve">3. Adli sicil kaydı (son bir ay içinde alınmış olmalı) </w:t>
            </w:r>
          </w:p>
          <w:p w:rsidR="00F76DC4" w:rsidRPr="00E07163" w:rsidRDefault="00F76DC4" w:rsidP="00F055AE">
            <w:pPr>
              <w:pStyle w:val="AralkYok"/>
              <w:ind w:left="34"/>
              <w:jc w:val="both"/>
              <w:rPr>
                <w:sz w:val="22"/>
                <w:szCs w:val="22"/>
              </w:rPr>
            </w:pPr>
            <w:r w:rsidRPr="00E07163">
              <w:rPr>
                <w:sz w:val="22"/>
                <w:szCs w:val="22"/>
              </w:rPr>
              <w:t xml:space="preserve">4. Fotoğraflı nüfus cüzdanı fotokopisi (TC Kimlik no belirtir) </w:t>
            </w:r>
          </w:p>
          <w:p w:rsidR="00F76DC4" w:rsidRPr="00E07163" w:rsidRDefault="00F76DC4" w:rsidP="00F055AE">
            <w:pPr>
              <w:pStyle w:val="AralkYok"/>
              <w:ind w:left="34"/>
              <w:jc w:val="both"/>
              <w:rPr>
                <w:sz w:val="22"/>
                <w:szCs w:val="22"/>
              </w:rPr>
            </w:pPr>
            <w:r w:rsidRPr="00E07163">
              <w:rPr>
                <w:sz w:val="22"/>
                <w:szCs w:val="22"/>
              </w:rPr>
              <w:t>Ders aşamasında olan, tez aşamasına geçmemiş doktora programında kayıtlı öğrencilerin sıralaması girdikleri yıl puan hesabı dikkate alınarak sıralamaya alınacaktır.</w:t>
            </w:r>
          </w:p>
          <w:p w:rsidR="00F76DC4" w:rsidRPr="00E07163" w:rsidRDefault="00F76DC4" w:rsidP="00F055AE">
            <w:pPr>
              <w:pStyle w:val="AralkYok"/>
              <w:ind w:left="34"/>
              <w:jc w:val="both"/>
              <w:rPr>
                <w:sz w:val="22"/>
                <w:szCs w:val="22"/>
              </w:rPr>
            </w:pPr>
          </w:p>
          <w:p w:rsidR="00F76DC4" w:rsidRPr="00E07163" w:rsidRDefault="00F76DC4" w:rsidP="00F055AE">
            <w:pPr>
              <w:pStyle w:val="AralkYok"/>
              <w:ind w:left="34"/>
              <w:jc w:val="both"/>
              <w:rPr>
                <w:sz w:val="22"/>
                <w:szCs w:val="22"/>
              </w:rPr>
            </w:pPr>
            <w:r w:rsidRPr="00E07163">
              <w:rPr>
                <w:sz w:val="22"/>
                <w:szCs w:val="22"/>
              </w:rPr>
              <w:t xml:space="preserve"> </w:t>
            </w:r>
            <w:r w:rsidRPr="00E07163">
              <w:rPr>
                <w:b/>
                <w:sz w:val="22"/>
                <w:szCs w:val="22"/>
              </w:rPr>
              <w:t>Doktora programlarına ilk defa başvuran adaylar için:</w:t>
            </w:r>
            <w:r w:rsidRPr="00E07163">
              <w:rPr>
                <w:sz w:val="22"/>
                <w:szCs w:val="22"/>
              </w:rPr>
              <w:t xml:space="preserve"> </w:t>
            </w:r>
          </w:p>
          <w:p w:rsidR="00F76DC4" w:rsidRPr="00E07163" w:rsidRDefault="00F76DC4" w:rsidP="00F76DC4">
            <w:pPr>
              <w:pStyle w:val="AralkYok"/>
              <w:numPr>
                <w:ilvl w:val="0"/>
                <w:numId w:val="6"/>
              </w:numPr>
              <w:ind w:left="34" w:firstLine="0"/>
              <w:jc w:val="both"/>
              <w:rPr>
                <w:sz w:val="22"/>
                <w:szCs w:val="22"/>
              </w:rPr>
            </w:pPr>
            <w:r w:rsidRPr="00E07163">
              <w:rPr>
                <w:sz w:val="22"/>
                <w:szCs w:val="22"/>
              </w:rPr>
              <w:t xml:space="preserve">100/2000 YÖK Doktora Burs Programı Başvuru Formu </w:t>
            </w:r>
          </w:p>
          <w:p w:rsidR="00F76DC4" w:rsidRPr="00E07163" w:rsidRDefault="00F76DC4" w:rsidP="00F055AE">
            <w:pPr>
              <w:pStyle w:val="AralkYok"/>
              <w:ind w:left="34"/>
              <w:jc w:val="both"/>
              <w:rPr>
                <w:sz w:val="22"/>
                <w:szCs w:val="22"/>
              </w:rPr>
            </w:pPr>
            <w:r w:rsidRPr="00E07163">
              <w:rPr>
                <w:sz w:val="22"/>
                <w:szCs w:val="22"/>
              </w:rPr>
              <w:t xml:space="preserve">2. ALES Sonuç Belgesi: Sayısal puan türünden en az 55 puan almış olmaları gerekmektedir. (ALES Belgeleri </w:t>
            </w:r>
            <w:r w:rsidRPr="00E07163">
              <w:rPr>
                <w:sz w:val="22"/>
                <w:szCs w:val="22"/>
              </w:rPr>
              <w:lastRenderedPageBreak/>
              <w:t xml:space="preserve">5 (beş) yıl geçerlidir.) </w:t>
            </w:r>
          </w:p>
          <w:p w:rsidR="00F76DC4" w:rsidRPr="00E07163" w:rsidRDefault="00F76DC4" w:rsidP="00F055AE">
            <w:pPr>
              <w:pStyle w:val="AralkYok"/>
              <w:ind w:left="34"/>
              <w:jc w:val="both"/>
              <w:rPr>
                <w:sz w:val="22"/>
                <w:szCs w:val="22"/>
              </w:rPr>
            </w:pPr>
            <w:r w:rsidRPr="00E07163">
              <w:rPr>
                <w:sz w:val="22"/>
                <w:szCs w:val="22"/>
              </w:rPr>
              <w:t xml:space="preserve">3. Üniversitelerarası Kurulca kabul edilen Yabancı Dil Sınavlarından veya son beş yılda yapılmış KPDS, ÜDS, YDS, e-YDS, YÖKDİL Sınavından en az 55 puan veya eşdeğerini almış olmaları gerekmektedir. </w:t>
            </w:r>
          </w:p>
          <w:p w:rsidR="00F76DC4" w:rsidRPr="00E07163" w:rsidRDefault="00F76DC4" w:rsidP="00F055AE">
            <w:pPr>
              <w:pStyle w:val="AralkYok"/>
              <w:ind w:left="34"/>
              <w:jc w:val="both"/>
              <w:rPr>
                <w:sz w:val="22"/>
                <w:szCs w:val="22"/>
              </w:rPr>
            </w:pPr>
            <w:r w:rsidRPr="00E07163">
              <w:rPr>
                <w:sz w:val="22"/>
                <w:szCs w:val="22"/>
              </w:rPr>
              <w:t xml:space="preserve">4. Yüksek Lisans öğrenimini yurt dışında tamamlayan Türkiye Cumhuriyeti vatandaşı adayların Yükseköğretim Kurumundan denklik-tanınma belgesi almış olmaları gerekmektedir. </w:t>
            </w:r>
          </w:p>
          <w:p w:rsidR="00F76DC4" w:rsidRPr="00E07163" w:rsidRDefault="00F76DC4" w:rsidP="00F055AE">
            <w:pPr>
              <w:pStyle w:val="AralkYok"/>
              <w:ind w:left="34"/>
              <w:jc w:val="both"/>
              <w:rPr>
                <w:sz w:val="22"/>
                <w:szCs w:val="22"/>
              </w:rPr>
            </w:pPr>
            <w:r w:rsidRPr="00E07163">
              <w:rPr>
                <w:sz w:val="22"/>
                <w:szCs w:val="22"/>
              </w:rPr>
              <w:t xml:space="preserve">5. İlk defa doktora programına başvuracak adaylar, bilim sınavına ve mülakata girmedikleri durumda “Başarısız” ilan edilir. </w:t>
            </w:r>
          </w:p>
          <w:p w:rsidR="00F76DC4" w:rsidRPr="00E07163" w:rsidRDefault="00F76DC4" w:rsidP="00F055AE">
            <w:pPr>
              <w:pStyle w:val="AralkYok"/>
              <w:ind w:left="34"/>
              <w:jc w:val="both"/>
              <w:rPr>
                <w:sz w:val="22"/>
                <w:szCs w:val="22"/>
              </w:rPr>
            </w:pPr>
            <w:r w:rsidRPr="00E07163">
              <w:rPr>
                <w:sz w:val="22"/>
                <w:szCs w:val="22"/>
              </w:rPr>
              <w:t xml:space="preserve">6. Doktora programına başvuracak adaylar için lisans ve yüksek lisans diploması (aslı ve fotokopisi) veya resmi onaylı mezuniyet belgesi örneği </w:t>
            </w:r>
          </w:p>
          <w:p w:rsidR="00F76DC4" w:rsidRPr="00E07163" w:rsidRDefault="00F76DC4" w:rsidP="00F055AE">
            <w:pPr>
              <w:pStyle w:val="AralkYok"/>
              <w:ind w:left="34"/>
              <w:jc w:val="both"/>
              <w:rPr>
                <w:sz w:val="22"/>
                <w:szCs w:val="22"/>
              </w:rPr>
            </w:pPr>
            <w:r w:rsidRPr="00E07163">
              <w:rPr>
                <w:sz w:val="22"/>
                <w:szCs w:val="22"/>
              </w:rPr>
              <w:t xml:space="preserve">7. Doktora programına başvuracak adaylar için Resmi Onaylı Lisans ve Yüksek Lisans </w:t>
            </w:r>
            <w:proofErr w:type="spellStart"/>
            <w:r w:rsidRPr="00E07163">
              <w:rPr>
                <w:sz w:val="22"/>
                <w:szCs w:val="22"/>
              </w:rPr>
              <w:t>Transkripti</w:t>
            </w:r>
            <w:proofErr w:type="spellEnd"/>
            <w:r w:rsidRPr="00E07163">
              <w:rPr>
                <w:sz w:val="22"/>
                <w:szCs w:val="22"/>
              </w:rPr>
              <w:t xml:space="preserve"> </w:t>
            </w:r>
          </w:p>
          <w:p w:rsidR="00F76DC4" w:rsidRPr="00E07163" w:rsidRDefault="00F76DC4" w:rsidP="00F055AE">
            <w:pPr>
              <w:pStyle w:val="AralkYok"/>
              <w:ind w:left="34"/>
              <w:jc w:val="both"/>
              <w:rPr>
                <w:sz w:val="22"/>
                <w:szCs w:val="22"/>
              </w:rPr>
            </w:pPr>
            <w:r w:rsidRPr="00E07163">
              <w:rPr>
                <w:sz w:val="22"/>
                <w:szCs w:val="22"/>
              </w:rPr>
              <w:t xml:space="preserve">8. Fotoğraflı nüfus cüzdanı fotokopisi (TC Kimlik no belirtir) </w:t>
            </w:r>
          </w:p>
          <w:p w:rsidR="00F76DC4" w:rsidRPr="00E07163" w:rsidRDefault="00F76DC4" w:rsidP="00F055AE">
            <w:pPr>
              <w:pStyle w:val="AralkYok"/>
              <w:ind w:left="34"/>
              <w:jc w:val="both"/>
              <w:rPr>
                <w:sz w:val="22"/>
                <w:szCs w:val="22"/>
              </w:rPr>
            </w:pPr>
            <w:r w:rsidRPr="00E07163">
              <w:rPr>
                <w:sz w:val="22"/>
                <w:szCs w:val="22"/>
              </w:rPr>
              <w:t xml:space="preserve">9. Bir adet vesikalık fotoğraf </w:t>
            </w:r>
          </w:p>
          <w:p w:rsidR="00F76DC4" w:rsidRPr="00E07163" w:rsidRDefault="00F76DC4" w:rsidP="00F055AE">
            <w:pPr>
              <w:pStyle w:val="AralkYok"/>
              <w:ind w:left="34"/>
              <w:jc w:val="both"/>
              <w:rPr>
                <w:sz w:val="22"/>
                <w:szCs w:val="22"/>
              </w:rPr>
            </w:pPr>
            <w:r w:rsidRPr="00E07163">
              <w:rPr>
                <w:sz w:val="22"/>
                <w:szCs w:val="22"/>
              </w:rPr>
              <w:t>10. Adli sicil kaydı (son bir ay içinde alınmış olmalı)</w:t>
            </w:r>
          </w:p>
          <w:p w:rsidR="00F76DC4" w:rsidRPr="00E07163" w:rsidRDefault="00F76DC4" w:rsidP="00F055AE">
            <w:pPr>
              <w:pStyle w:val="AralkYok"/>
              <w:ind w:left="34"/>
              <w:jc w:val="both"/>
              <w:rPr>
                <w:sz w:val="22"/>
                <w:szCs w:val="22"/>
              </w:rPr>
            </w:pPr>
            <w:r w:rsidRPr="00E07163">
              <w:rPr>
                <w:sz w:val="22"/>
                <w:szCs w:val="22"/>
              </w:rPr>
              <w:t>11.</w:t>
            </w:r>
            <w:r w:rsidRPr="00E07163">
              <w:rPr>
                <w:b/>
                <w:sz w:val="22"/>
                <w:szCs w:val="22"/>
                <w:lang w:eastAsia="en-US"/>
              </w:rPr>
              <w:t xml:space="preserve"> </w:t>
            </w:r>
            <w:r w:rsidRPr="00E07163">
              <w:rPr>
                <w:sz w:val="22"/>
                <w:szCs w:val="22"/>
                <w:lang w:eastAsia="en-US"/>
              </w:rPr>
              <w:t xml:space="preserve">Erkek adaylar için </w:t>
            </w:r>
            <w:r w:rsidRPr="00E07163">
              <w:rPr>
                <w:sz w:val="22"/>
                <w:szCs w:val="22"/>
                <w:u w:val="single"/>
                <w:lang w:eastAsia="en-US"/>
              </w:rPr>
              <w:t>yeni tarihli</w:t>
            </w:r>
            <w:r w:rsidRPr="00E07163">
              <w:rPr>
                <w:sz w:val="22"/>
                <w:szCs w:val="22"/>
                <w:lang w:eastAsia="en-US"/>
              </w:rPr>
              <w:t xml:space="preserve"> “Askerlik Durum Belgesi” (e-devlet üzerinden alınan belgeler de geçerlidir)</w:t>
            </w:r>
          </w:p>
        </w:tc>
      </w:tr>
      <w:tr w:rsidR="00F76DC4" w:rsidRPr="00896F9B" w:rsidTr="00F055AE">
        <w:trPr>
          <w:jc w:val="center"/>
        </w:trPr>
        <w:tc>
          <w:tcPr>
            <w:tcW w:w="9923" w:type="dxa"/>
            <w:vAlign w:val="center"/>
          </w:tcPr>
          <w:p w:rsidR="00F76DC4" w:rsidRPr="00E07163" w:rsidRDefault="00F76DC4" w:rsidP="00F055AE">
            <w:pPr>
              <w:pStyle w:val="ListeParagraf"/>
              <w:spacing w:line="276" w:lineRule="auto"/>
              <w:ind w:left="0"/>
              <w:jc w:val="both"/>
              <w:rPr>
                <w:b/>
                <w:sz w:val="22"/>
                <w:szCs w:val="22"/>
                <w:u w:val="single"/>
                <w:lang w:eastAsia="en-US"/>
              </w:rPr>
            </w:pPr>
          </w:p>
        </w:tc>
      </w:tr>
      <w:tr w:rsidR="00F76DC4" w:rsidRPr="0063653E" w:rsidTr="00F055AE">
        <w:trPr>
          <w:jc w:val="center"/>
        </w:trPr>
        <w:tc>
          <w:tcPr>
            <w:tcW w:w="9923" w:type="dxa"/>
            <w:vAlign w:val="center"/>
            <w:hideMark/>
          </w:tcPr>
          <w:p w:rsidR="00F76DC4" w:rsidRPr="008D209F" w:rsidRDefault="00F76DC4" w:rsidP="00F055AE">
            <w:pPr>
              <w:pStyle w:val="AralkYok"/>
              <w:ind w:left="34"/>
              <w:jc w:val="both"/>
              <w:rPr>
                <w:b/>
                <w:sz w:val="20"/>
                <w:szCs w:val="20"/>
                <w:lang w:eastAsia="en-US"/>
              </w:rPr>
            </w:pPr>
            <w:r w:rsidRPr="008D209F">
              <w:rPr>
                <w:b/>
                <w:sz w:val="20"/>
                <w:szCs w:val="20"/>
              </w:rPr>
              <w:t>Doktora programlarına ilk defa başvuran adayların</w:t>
            </w:r>
            <w:r w:rsidRPr="008D209F">
              <w:rPr>
                <w:sz w:val="20"/>
                <w:szCs w:val="20"/>
              </w:rPr>
              <w:t xml:space="preserve"> </w:t>
            </w:r>
            <w:r w:rsidRPr="008D209F">
              <w:rPr>
                <w:b/>
                <w:sz w:val="20"/>
                <w:szCs w:val="20"/>
                <w:lang w:eastAsia="en-US"/>
              </w:rPr>
              <w:t>DEĞERLENDİRMESİNDE</w:t>
            </w:r>
          </w:p>
          <w:p w:rsidR="00F76DC4" w:rsidRPr="008D209F" w:rsidRDefault="00F76DC4" w:rsidP="00F055AE">
            <w:pPr>
              <w:pStyle w:val="AralkYok"/>
              <w:ind w:left="34"/>
              <w:jc w:val="both"/>
              <w:rPr>
                <w:sz w:val="20"/>
                <w:szCs w:val="20"/>
              </w:rPr>
            </w:pPr>
          </w:p>
          <w:p w:rsidR="00F76DC4" w:rsidRPr="008D209F" w:rsidRDefault="00F76DC4" w:rsidP="00F055AE">
            <w:pPr>
              <w:pStyle w:val="NormalWeb"/>
              <w:spacing w:before="0" w:beforeAutospacing="0" w:after="0" w:afterAutospacing="0" w:line="360" w:lineRule="auto"/>
              <w:rPr>
                <w:sz w:val="20"/>
                <w:szCs w:val="20"/>
                <w:lang w:eastAsia="en-US"/>
              </w:rPr>
            </w:pPr>
            <w:r w:rsidRPr="008D209F">
              <w:rPr>
                <w:sz w:val="20"/>
                <w:szCs w:val="20"/>
                <w:lang w:eastAsia="en-US"/>
              </w:rPr>
              <w:t xml:space="preserve">* ALES puanının % 50'si, mülakat puanının % 30’u, lisans/yüksek lisans ağırlıklı not ortalamasının % 20’si dikkate alınır. </w:t>
            </w:r>
          </w:p>
          <w:p w:rsidR="00F76DC4" w:rsidRPr="009256D4" w:rsidRDefault="00F76DC4" w:rsidP="00F055AE">
            <w:pPr>
              <w:pStyle w:val="NormalWeb"/>
              <w:spacing w:before="0" w:beforeAutospacing="0" w:after="0" w:afterAutospacing="0" w:line="360" w:lineRule="auto"/>
              <w:rPr>
                <w:b/>
                <w:sz w:val="20"/>
                <w:szCs w:val="20"/>
                <w:lang w:eastAsia="en-US"/>
              </w:rPr>
            </w:pPr>
            <w:r w:rsidRPr="008D209F">
              <w:rPr>
                <w:sz w:val="20"/>
                <w:szCs w:val="20"/>
                <w:lang w:eastAsia="en-US"/>
              </w:rPr>
              <w:t xml:space="preserve">*Adayın başarılı sayılabilmesi için yukarıda belirtilen oranların toplamının; </w:t>
            </w:r>
            <w:r w:rsidRPr="008D209F">
              <w:rPr>
                <w:b/>
                <w:sz w:val="20"/>
                <w:szCs w:val="20"/>
                <w:lang w:eastAsia="en-US"/>
              </w:rPr>
              <w:t xml:space="preserve">Doktora programları için </w:t>
            </w:r>
            <w:r w:rsidRPr="008D209F">
              <w:rPr>
                <w:b/>
                <w:sz w:val="20"/>
                <w:szCs w:val="20"/>
                <w:u w:val="single"/>
                <w:lang w:eastAsia="en-US"/>
              </w:rPr>
              <w:t>en az 70 olması</w:t>
            </w:r>
            <w:r w:rsidRPr="008D209F">
              <w:rPr>
                <w:b/>
                <w:sz w:val="20"/>
                <w:szCs w:val="20"/>
                <w:lang w:eastAsia="en-US"/>
              </w:rPr>
              <w:t xml:space="preserve"> gerekir</w:t>
            </w:r>
            <w:r w:rsidRPr="008D209F">
              <w:rPr>
                <w:sz w:val="20"/>
                <w:szCs w:val="20"/>
                <w:lang w:eastAsia="en-US"/>
              </w:rPr>
              <w:t xml:space="preserve"> ve en yüksek puandan en küçüğüne doğru sıralama yapılarak ilan edilen kontenjan kadar öğrenci alınır.</w:t>
            </w:r>
          </w:p>
        </w:tc>
      </w:tr>
    </w:tbl>
    <w:p w:rsidR="00165BB6" w:rsidRDefault="00165BB6" w:rsidP="001208A0">
      <w:pPr>
        <w:pStyle w:val="KonuBal"/>
        <w:jc w:val="both"/>
        <w:rPr>
          <w:color w:val="FF0000"/>
          <w:szCs w:val="24"/>
        </w:rPr>
      </w:pPr>
    </w:p>
    <w:p w:rsidR="00165BB6" w:rsidRPr="00165BB6" w:rsidRDefault="00165BB6" w:rsidP="001208A0">
      <w:pPr>
        <w:pStyle w:val="KonuBal"/>
        <w:jc w:val="both"/>
        <w:rPr>
          <w:color w:val="FF0000"/>
          <w:szCs w:val="24"/>
        </w:rPr>
      </w:pPr>
    </w:p>
    <w:p w:rsidR="008B5B8D" w:rsidRPr="00F75B0F" w:rsidRDefault="008B5B8D" w:rsidP="001208A0">
      <w:pPr>
        <w:rPr>
          <w:color w:val="FF0000"/>
          <w:sz w:val="18"/>
          <w:szCs w:val="18"/>
        </w:rPr>
      </w:pPr>
    </w:p>
    <w:p w:rsidR="001208A0" w:rsidRDefault="001208A0" w:rsidP="001208A0">
      <w:pPr>
        <w:jc w:val="center"/>
        <w:rPr>
          <w:b/>
          <w:sz w:val="18"/>
          <w:szCs w:val="18"/>
        </w:rPr>
      </w:pPr>
    </w:p>
    <w:sectPr w:rsidR="001208A0" w:rsidSect="008841C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D1D" w:rsidRDefault="005C7D1D" w:rsidP="00C72300">
      <w:r>
        <w:separator/>
      </w:r>
    </w:p>
  </w:endnote>
  <w:endnote w:type="continuationSeparator" w:id="0">
    <w:p w:rsidR="005C7D1D" w:rsidRDefault="005C7D1D" w:rsidP="00C72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323329"/>
      <w:docPartObj>
        <w:docPartGallery w:val="Page Numbers (Bottom of Page)"/>
        <w:docPartUnique/>
      </w:docPartObj>
    </w:sdtPr>
    <w:sdtContent>
      <w:p w:rsidR="00C72300" w:rsidRDefault="00A33889">
        <w:pPr>
          <w:pStyle w:val="Altbilgi"/>
          <w:jc w:val="right"/>
        </w:pPr>
        <w:fldSimple w:instr=" PAGE   \* MERGEFORMAT ">
          <w:r w:rsidR="00F76DC4">
            <w:rPr>
              <w:noProof/>
            </w:rPr>
            <w:t>1</w:t>
          </w:r>
        </w:fldSimple>
        <w:r w:rsidR="00763D50">
          <w:t>/3</w:t>
        </w:r>
      </w:p>
    </w:sdtContent>
  </w:sdt>
  <w:p w:rsidR="00C72300" w:rsidRDefault="00C7230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D1D" w:rsidRDefault="005C7D1D" w:rsidP="00C72300">
      <w:r>
        <w:separator/>
      </w:r>
    </w:p>
  </w:footnote>
  <w:footnote w:type="continuationSeparator" w:id="0">
    <w:p w:rsidR="005C7D1D" w:rsidRDefault="005C7D1D" w:rsidP="00C72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704E"/>
    <w:multiLevelType w:val="hybridMultilevel"/>
    <w:tmpl w:val="F508BE70"/>
    <w:lvl w:ilvl="0" w:tplc="672804D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6C541F"/>
    <w:multiLevelType w:val="hybridMultilevel"/>
    <w:tmpl w:val="36C8132C"/>
    <w:lvl w:ilvl="0" w:tplc="1C4838B0">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
    <w:nsid w:val="1FC875D4"/>
    <w:multiLevelType w:val="hybridMultilevel"/>
    <w:tmpl w:val="21D8B6F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36440ECE"/>
    <w:multiLevelType w:val="hybridMultilevel"/>
    <w:tmpl w:val="6DC22206"/>
    <w:lvl w:ilvl="0" w:tplc="6310C9EE">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08E2328"/>
    <w:multiLevelType w:val="hybridMultilevel"/>
    <w:tmpl w:val="E056C1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316360D"/>
    <w:multiLevelType w:val="hybridMultilevel"/>
    <w:tmpl w:val="0C22F5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22132DE"/>
    <w:multiLevelType w:val="hybridMultilevel"/>
    <w:tmpl w:val="4036E0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208A0"/>
    <w:rsid w:val="00003971"/>
    <w:rsid w:val="00007E37"/>
    <w:rsid w:val="000201AA"/>
    <w:rsid w:val="00086782"/>
    <w:rsid w:val="000A337A"/>
    <w:rsid w:val="000A69A5"/>
    <w:rsid w:val="000B456E"/>
    <w:rsid w:val="00110070"/>
    <w:rsid w:val="001208A0"/>
    <w:rsid w:val="00146F44"/>
    <w:rsid w:val="00165BB6"/>
    <w:rsid w:val="00191694"/>
    <w:rsid w:val="001929E7"/>
    <w:rsid w:val="001B7A98"/>
    <w:rsid w:val="0020145C"/>
    <w:rsid w:val="00224C69"/>
    <w:rsid w:val="002656D2"/>
    <w:rsid w:val="002826BD"/>
    <w:rsid w:val="00291E32"/>
    <w:rsid w:val="00294E07"/>
    <w:rsid w:val="002A47AB"/>
    <w:rsid w:val="002B7FC5"/>
    <w:rsid w:val="003156C3"/>
    <w:rsid w:val="00390F45"/>
    <w:rsid w:val="003E3F00"/>
    <w:rsid w:val="00404804"/>
    <w:rsid w:val="00412C30"/>
    <w:rsid w:val="004A4ABC"/>
    <w:rsid w:val="004C7F69"/>
    <w:rsid w:val="004E478A"/>
    <w:rsid w:val="004F5BFE"/>
    <w:rsid w:val="00550B79"/>
    <w:rsid w:val="005578E7"/>
    <w:rsid w:val="00560BAD"/>
    <w:rsid w:val="0056625B"/>
    <w:rsid w:val="0057202D"/>
    <w:rsid w:val="00583789"/>
    <w:rsid w:val="00590AF8"/>
    <w:rsid w:val="005A0546"/>
    <w:rsid w:val="005A37C6"/>
    <w:rsid w:val="005C7A1F"/>
    <w:rsid w:val="005C7D1D"/>
    <w:rsid w:val="005D708D"/>
    <w:rsid w:val="005D7854"/>
    <w:rsid w:val="00605D0D"/>
    <w:rsid w:val="0065207F"/>
    <w:rsid w:val="006A213C"/>
    <w:rsid w:val="006E1469"/>
    <w:rsid w:val="006F34F0"/>
    <w:rsid w:val="007117D7"/>
    <w:rsid w:val="00723928"/>
    <w:rsid w:val="00736B82"/>
    <w:rsid w:val="00746F3F"/>
    <w:rsid w:val="00755A46"/>
    <w:rsid w:val="00763D50"/>
    <w:rsid w:val="00775F7B"/>
    <w:rsid w:val="007C6F5A"/>
    <w:rsid w:val="00802814"/>
    <w:rsid w:val="00840DA3"/>
    <w:rsid w:val="008841CA"/>
    <w:rsid w:val="008A2E83"/>
    <w:rsid w:val="008B5B8D"/>
    <w:rsid w:val="00953E2F"/>
    <w:rsid w:val="00965883"/>
    <w:rsid w:val="00972318"/>
    <w:rsid w:val="00983263"/>
    <w:rsid w:val="009B080F"/>
    <w:rsid w:val="009C091A"/>
    <w:rsid w:val="009C51A6"/>
    <w:rsid w:val="00A33889"/>
    <w:rsid w:val="00A42766"/>
    <w:rsid w:val="00A43F7A"/>
    <w:rsid w:val="00A50624"/>
    <w:rsid w:val="00B5104B"/>
    <w:rsid w:val="00B92DAA"/>
    <w:rsid w:val="00C15D60"/>
    <w:rsid w:val="00C341B9"/>
    <w:rsid w:val="00C50723"/>
    <w:rsid w:val="00C72300"/>
    <w:rsid w:val="00C873A6"/>
    <w:rsid w:val="00CB5939"/>
    <w:rsid w:val="00CF0D27"/>
    <w:rsid w:val="00CF16E6"/>
    <w:rsid w:val="00D1034B"/>
    <w:rsid w:val="00D175FC"/>
    <w:rsid w:val="00D7197B"/>
    <w:rsid w:val="00DB7909"/>
    <w:rsid w:val="00DC6E83"/>
    <w:rsid w:val="00E35572"/>
    <w:rsid w:val="00E57A18"/>
    <w:rsid w:val="00E84183"/>
    <w:rsid w:val="00E84354"/>
    <w:rsid w:val="00EE1CC9"/>
    <w:rsid w:val="00EE7FC0"/>
    <w:rsid w:val="00F21883"/>
    <w:rsid w:val="00F76DC4"/>
    <w:rsid w:val="00F8199B"/>
    <w:rsid w:val="00FA343B"/>
    <w:rsid w:val="00FA4B40"/>
    <w:rsid w:val="00FD0A09"/>
    <w:rsid w:val="00FD5B7B"/>
    <w:rsid w:val="00FF09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A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1208A0"/>
    <w:rPr>
      <w:b/>
      <w:sz w:val="20"/>
      <w:szCs w:val="20"/>
    </w:rPr>
  </w:style>
  <w:style w:type="character" w:customStyle="1" w:styleId="GvdeMetniChar">
    <w:name w:val="Gövde Metni Char"/>
    <w:basedOn w:val="VarsaylanParagrafYazTipi"/>
    <w:link w:val="GvdeMetni"/>
    <w:rsid w:val="001208A0"/>
    <w:rPr>
      <w:rFonts w:ascii="Times New Roman" w:eastAsia="Times New Roman" w:hAnsi="Times New Roman" w:cs="Times New Roman"/>
      <w:b/>
      <w:sz w:val="20"/>
      <w:szCs w:val="20"/>
      <w:lang w:eastAsia="tr-TR"/>
    </w:rPr>
  </w:style>
  <w:style w:type="paragraph" w:styleId="KonuBal">
    <w:name w:val="Title"/>
    <w:basedOn w:val="Normal"/>
    <w:link w:val="KonuBalChar"/>
    <w:qFormat/>
    <w:rsid w:val="001208A0"/>
    <w:pPr>
      <w:jc w:val="center"/>
    </w:pPr>
    <w:rPr>
      <w:szCs w:val="20"/>
    </w:rPr>
  </w:style>
  <w:style w:type="character" w:customStyle="1" w:styleId="KonuBalChar">
    <w:name w:val="Konu Başlığı Char"/>
    <w:basedOn w:val="VarsaylanParagrafYazTipi"/>
    <w:link w:val="KonuBal"/>
    <w:rsid w:val="001208A0"/>
    <w:rPr>
      <w:rFonts w:ascii="Times New Roman" w:eastAsia="Times New Roman" w:hAnsi="Times New Roman" w:cs="Times New Roman"/>
      <w:sz w:val="24"/>
      <w:szCs w:val="20"/>
      <w:lang w:eastAsia="tr-TR"/>
    </w:rPr>
  </w:style>
  <w:style w:type="paragraph" w:styleId="NormalWeb">
    <w:name w:val="Normal (Web)"/>
    <w:basedOn w:val="Normal"/>
    <w:rsid w:val="001208A0"/>
    <w:pPr>
      <w:spacing w:before="100" w:beforeAutospacing="1" w:after="100" w:afterAutospacing="1"/>
    </w:pPr>
  </w:style>
  <w:style w:type="paragraph" w:styleId="ListeParagraf">
    <w:name w:val="List Paragraph"/>
    <w:basedOn w:val="Normal"/>
    <w:uiPriority w:val="34"/>
    <w:qFormat/>
    <w:rsid w:val="001208A0"/>
    <w:pPr>
      <w:ind w:left="708"/>
    </w:pPr>
  </w:style>
  <w:style w:type="character" w:styleId="Kpr">
    <w:name w:val="Hyperlink"/>
    <w:basedOn w:val="VarsaylanParagrafYazTipi"/>
    <w:rsid w:val="001208A0"/>
    <w:rPr>
      <w:color w:val="0000FF"/>
      <w:u w:val="single"/>
    </w:rPr>
  </w:style>
  <w:style w:type="paragraph" w:customStyle="1" w:styleId="Default">
    <w:name w:val="Default"/>
    <w:rsid w:val="00983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semiHidden/>
    <w:unhideWhenUsed/>
    <w:rsid w:val="00C72300"/>
    <w:pPr>
      <w:tabs>
        <w:tab w:val="center" w:pos="4536"/>
        <w:tab w:val="right" w:pos="9072"/>
      </w:tabs>
    </w:pPr>
  </w:style>
  <w:style w:type="character" w:customStyle="1" w:styleId="stbilgiChar">
    <w:name w:val="Üstbilgi Char"/>
    <w:basedOn w:val="VarsaylanParagrafYazTipi"/>
    <w:link w:val="stbilgi"/>
    <w:uiPriority w:val="99"/>
    <w:semiHidden/>
    <w:rsid w:val="00C7230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72300"/>
    <w:pPr>
      <w:tabs>
        <w:tab w:val="center" w:pos="4536"/>
        <w:tab w:val="right" w:pos="9072"/>
      </w:tabs>
    </w:pPr>
  </w:style>
  <w:style w:type="character" w:customStyle="1" w:styleId="AltbilgiChar">
    <w:name w:val="Altbilgi Char"/>
    <w:basedOn w:val="VarsaylanParagrafYazTipi"/>
    <w:link w:val="Altbilgi"/>
    <w:uiPriority w:val="99"/>
    <w:rsid w:val="00C72300"/>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6625B"/>
    <w:rPr>
      <w:b/>
      <w:bCs/>
    </w:rPr>
  </w:style>
  <w:style w:type="paragraph" w:styleId="AralkYok">
    <w:name w:val="No Spacing"/>
    <w:uiPriority w:val="1"/>
    <w:qFormat/>
    <w:rsid w:val="00F76DC4"/>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k.gov.tr/documents/10279/30090820/Usul_ve_Esasla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3</Pages>
  <Words>962</Words>
  <Characters>5485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Çil</dc:creator>
  <cp:keywords/>
  <dc:description/>
  <cp:lastModifiedBy>Çil</cp:lastModifiedBy>
  <cp:revision>56</cp:revision>
  <cp:lastPrinted>2019-08-06T10:53:00Z</cp:lastPrinted>
  <dcterms:created xsi:type="dcterms:W3CDTF">2016-12-28T14:32:00Z</dcterms:created>
  <dcterms:modified xsi:type="dcterms:W3CDTF">2019-08-07T09:13:00Z</dcterms:modified>
</cp:coreProperties>
</file>