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188" w:type="dxa"/>
        <w:jc w:val="center"/>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88"/>
      </w:tblGrid>
      <w:tr w:rsidR="00A747FC" w:rsidTr="00A747FC">
        <w:trPr>
          <w:jc w:val="center"/>
        </w:trPr>
        <w:tc>
          <w:tcPr>
            <w:tcW w:w="10188" w:type="dxa"/>
            <w:tcBorders>
              <w:top w:val="single" w:sz="12" w:space="0" w:color="auto"/>
              <w:left w:val="single" w:sz="12" w:space="0" w:color="auto"/>
              <w:bottom w:val="nil"/>
              <w:right w:val="single" w:sz="12" w:space="0" w:color="auto"/>
            </w:tcBorders>
            <w:hideMark/>
          </w:tcPr>
          <w:p w:rsidR="00A747FC" w:rsidRDefault="00A747FC">
            <w:pPr>
              <w:tabs>
                <w:tab w:val="left" w:pos="1170"/>
                <w:tab w:val="left" w:pos="1276"/>
                <w:tab w:val="center" w:pos="5066"/>
              </w:tabs>
              <w:spacing w:after="12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p>
          <w:p w:rsidR="00A747FC" w:rsidRDefault="00A747FC">
            <w:pPr>
              <w:tabs>
                <w:tab w:val="left" w:pos="1170"/>
                <w:tab w:val="left" w:pos="1276"/>
                <w:tab w:val="center" w:pos="5066"/>
              </w:tabs>
              <w:spacing w:after="12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T.C.</w:t>
            </w:r>
          </w:p>
          <w:p w:rsidR="00A747FC" w:rsidRDefault="00A747FC">
            <w:pPr>
              <w:tabs>
                <w:tab w:val="left" w:pos="1276"/>
              </w:tabs>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NAMIK KEMAL ÜNİVERSİTESİ REKTÖRLÜĞÜ</w:t>
            </w:r>
          </w:p>
          <w:p w:rsidR="00A747FC" w:rsidRDefault="00A747FC">
            <w:pPr>
              <w:tabs>
                <w:tab w:val="left" w:pos="1276"/>
              </w:tabs>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Sağlık Bilimleri Enstitüsü Müdürlüğü</w:t>
            </w:r>
          </w:p>
          <w:p w:rsidR="00A747FC" w:rsidRDefault="00A747FC">
            <w:pPr>
              <w:tabs>
                <w:tab w:val="left" w:pos="1276"/>
              </w:tabs>
              <w:spacing w:before="120" w:after="12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rPr>
              <w:t>-İlan Metni-</w:t>
            </w:r>
          </w:p>
        </w:tc>
      </w:tr>
      <w:tr w:rsidR="00A747FC" w:rsidTr="00A747FC">
        <w:trPr>
          <w:trHeight w:val="490"/>
          <w:jc w:val="center"/>
        </w:trPr>
        <w:tc>
          <w:tcPr>
            <w:tcW w:w="10188" w:type="dxa"/>
            <w:tcBorders>
              <w:top w:val="nil"/>
              <w:left w:val="single" w:sz="12" w:space="0" w:color="auto"/>
              <w:bottom w:val="single" w:sz="12" w:space="0" w:color="auto"/>
              <w:right w:val="single" w:sz="12" w:space="0" w:color="auto"/>
            </w:tcBorders>
            <w:hideMark/>
          </w:tcPr>
          <w:p w:rsidR="00A747FC" w:rsidRDefault="00A747FC">
            <w:pPr>
              <w:tabs>
                <w:tab w:val="left" w:pos="1276"/>
              </w:tabs>
              <w:spacing w:before="120"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Üniversitemiz Sağlık Bilimleri Enstitüsünün aşağıda belirtilen anabilim dallarının lisansüstü programlarına, 2016 – 2017 Eğitim – Öğretim Yılı Güz Yarıyılında öğrenci alınacaktır.</w:t>
            </w:r>
          </w:p>
          <w:p w:rsidR="00A747FC" w:rsidRDefault="00A747FC">
            <w:pPr>
              <w:tabs>
                <w:tab w:val="left" w:pos="1276"/>
              </w:tabs>
              <w:spacing w:before="120" w:after="120"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t>BAŞVURU TARİHİ VE YERİ:</w:t>
            </w:r>
          </w:p>
          <w:p w:rsidR="00A747FC" w:rsidRDefault="00A747FC" w:rsidP="00DF7EBB">
            <w:pPr>
              <w:numPr>
                <w:ilvl w:val="0"/>
                <w:numId w:val="1"/>
              </w:numPr>
              <w:spacing w:before="120" w:after="120" w:line="240" w:lineRule="auto"/>
              <w:ind w:left="714" w:hanging="357"/>
              <w:jc w:val="both"/>
              <w:rPr>
                <w:rFonts w:ascii="Times New Roman" w:hAnsi="Times New Roman" w:cs="Times New Roman"/>
                <w:color w:val="000000" w:themeColor="text1"/>
              </w:rPr>
            </w:pPr>
            <w:r>
              <w:rPr>
                <w:rFonts w:ascii="Times New Roman" w:hAnsi="Times New Roman" w:cs="Times New Roman"/>
                <w:b/>
                <w:color w:val="000000" w:themeColor="text1"/>
              </w:rPr>
              <w:t xml:space="preserve">Başvurular, 01 – 12 Ağustos 2016 tarihleri arasında </w:t>
            </w:r>
            <w:r>
              <w:rPr>
                <w:rFonts w:ascii="Times New Roman" w:hAnsi="Times New Roman" w:cs="Times New Roman"/>
                <w:color w:val="000000" w:themeColor="text1"/>
              </w:rPr>
              <w:t xml:space="preserve">Enstitümüz Web Sayfasında (sbe.nku.edu.tr) bulunan </w:t>
            </w:r>
            <w:r>
              <w:rPr>
                <w:rFonts w:ascii="Times New Roman" w:hAnsi="Times New Roman" w:cs="Times New Roman"/>
                <w:b/>
                <w:color w:val="000000" w:themeColor="text1"/>
              </w:rPr>
              <w:t xml:space="preserve">ONLINE BAŞVURU </w:t>
            </w:r>
            <w:r>
              <w:rPr>
                <w:rFonts w:ascii="Times New Roman" w:hAnsi="Times New Roman" w:cs="Times New Roman"/>
                <w:color w:val="000000" w:themeColor="text1"/>
              </w:rPr>
              <w:t>linki üzerinden yapılacaktır.</w:t>
            </w:r>
          </w:p>
          <w:p w:rsidR="00A747FC" w:rsidRDefault="00A747FC" w:rsidP="00DF7EBB">
            <w:pPr>
              <w:numPr>
                <w:ilvl w:val="0"/>
                <w:numId w:val="1"/>
              </w:numPr>
              <w:spacing w:before="120" w:after="120" w:line="240" w:lineRule="auto"/>
              <w:ind w:left="714" w:hanging="357"/>
              <w:jc w:val="both"/>
              <w:rPr>
                <w:rFonts w:ascii="Times New Roman" w:hAnsi="Times New Roman" w:cs="Times New Roman"/>
                <w:color w:val="000000" w:themeColor="text1"/>
              </w:rPr>
            </w:pPr>
            <w:r>
              <w:rPr>
                <w:rFonts w:ascii="Times New Roman" w:hAnsi="Times New Roman" w:cs="Times New Roman"/>
                <w:color w:val="000000" w:themeColor="text1"/>
              </w:rPr>
              <w:t xml:space="preserve">Online Başvuru linki üzerinden doldurulan ve başvuru dilekçesi yerine geçen </w:t>
            </w:r>
            <w:r>
              <w:rPr>
                <w:rFonts w:ascii="Times New Roman" w:hAnsi="Times New Roman" w:cs="Times New Roman"/>
                <w:b/>
                <w:color w:val="000000" w:themeColor="text1"/>
              </w:rPr>
              <w:t xml:space="preserve">“LİSANSÜSTÜ ÖNKAYIT BAŞVURU </w:t>
            </w:r>
            <w:proofErr w:type="spellStart"/>
            <w:r>
              <w:rPr>
                <w:rFonts w:ascii="Times New Roman" w:hAnsi="Times New Roman" w:cs="Times New Roman"/>
                <w:b/>
                <w:color w:val="000000" w:themeColor="text1"/>
              </w:rPr>
              <w:t>FORMU”</w:t>
            </w:r>
            <w:r>
              <w:rPr>
                <w:rFonts w:ascii="Times New Roman" w:hAnsi="Times New Roman" w:cs="Times New Roman"/>
                <w:color w:val="000000" w:themeColor="text1"/>
              </w:rPr>
              <w:t>nun</w:t>
            </w:r>
            <w:proofErr w:type="spellEnd"/>
            <w:r>
              <w:rPr>
                <w:rFonts w:ascii="Times New Roman" w:hAnsi="Times New Roman" w:cs="Times New Roman"/>
                <w:color w:val="000000" w:themeColor="text1"/>
              </w:rPr>
              <w:t xml:space="preserve"> bilgisayar çıktısıyla birlikte aşağıda belirtilen başvuru evraklarının </w:t>
            </w:r>
            <w:r>
              <w:rPr>
                <w:rFonts w:ascii="Times New Roman" w:hAnsi="Times New Roman" w:cs="Times New Roman"/>
                <w:b/>
                <w:color w:val="000000" w:themeColor="text1"/>
              </w:rPr>
              <w:t>başvuru süresinin son günü</w:t>
            </w:r>
            <w:r>
              <w:rPr>
                <w:rFonts w:ascii="Times New Roman" w:hAnsi="Times New Roman" w:cs="Times New Roman"/>
                <w:color w:val="000000" w:themeColor="text1"/>
              </w:rPr>
              <w:t xml:space="preserve"> olan </w:t>
            </w:r>
            <w:r>
              <w:rPr>
                <w:rFonts w:ascii="Times New Roman" w:hAnsi="Times New Roman" w:cs="Times New Roman"/>
                <w:b/>
                <w:color w:val="000000" w:themeColor="text1"/>
              </w:rPr>
              <w:t xml:space="preserve">12 Ağustos 2016 Cuma günü </w:t>
            </w:r>
            <w:r>
              <w:rPr>
                <w:rFonts w:ascii="Times New Roman" w:hAnsi="Times New Roman" w:cs="Times New Roman"/>
                <w:color w:val="000000" w:themeColor="text1"/>
              </w:rPr>
              <w:t xml:space="preserve">mesai bitimine kadar </w:t>
            </w:r>
            <w:r>
              <w:rPr>
                <w:rFonts w:ascii="Times New Roman" w:hAnsi="Times New Roman" w:cs="Times New Roman"/>
                <w:b/>
                <w:color w:val="000000" w:themeColor="text1"/>
              </w:rPr>
              <w:t>şahsen</w:t>
            </w:r>
            <w:r>
              <w:rPr>
                <w:rFonts w:ascii="Times New Roman" w:hAnsi="Times New Roman" w:cs="Times New Roman"/>
                <w:color w:val="000000" w:themeColor="text1"/>
              </w:rPr>
              <w:t xml:space="preserve"> Enstitümüze ulaştırılması gerekmektedir.</w:t>
            </w:r>
          </w:p>
          <w:p w:rsidR="00A747FC" w:rsidRDefault="00A747FC" w:rsidP="00DF7EBB">
            <w:pPr>
              <w:numPr>
                <w:ilvl w:val="0"/>
                <w:numId w:val="1"/>
              </w:numPr>
              <w:spacing w:before="120" w:after="120" w:line="240" w:lineRule="auto"/>
              <w:ind w:left="714" w:hanging="357"/>
              <w:jc w:val="both"/>
              <w:rPr>
                <w:rFonts w:ascii="Times New Roman" w:hAnsi="Times New Roman" w:cs="Times New Roman"/>
                <w:b/>
                <w:color w:val="000000" w:themeColor="text1"/>
              </w:rPr>
            </w:pPr>
            <w:r>
              <w:rPr>
                <w:rFonts w:ascii="Times New Roman" w:hAnsi="Times New Roman" w:cs="Times New Roman"/>
                <w:b/>
                <w:color w:val="000000" w:themeColor="text1"/>
              </w:rPr>
              <w:t>Online Başvuru yapsalar bile, evraklarını belirtilen tarihe kadar teslim etmeyen ya da eksik evrak teslim eden adayların başvuruları kesinlikle dikkate alınmayacaktır.</w:t>
            </w:r>
          </w:p>
          <w:p w:rsidR="00A747FC" w:rsidRDefault="00A747FC" w:rsidP="00DF7EBB">
            <w:pPr>
              <w:numPr>
                <w:ilvl w:val="0"/>
                <w:numId w:val="1"/>
              </w:numPr>
              <w:spacing w:before="120" w:after="120" w:line="240" w:lineRule="auto"/>
              <w:ind w:left="714" w:hanging="357"/>
              <w:jc w:val="both"/>
              <w:rPr>
                <w:rFonts w:ascii="Times New Roman" w:hAnsi="Times New Roman" w:cs="Times New Roman"/>
                <w:b/>
                <w:color w:val="000000" w:themeColor="text1"/>
              </w:rPr>
            </w:pPr>
            <w:r>
              <w:rPr>
                <w:rFonts w:ascii="Times New Roman" w:hAnsi="Times New Roman" w:cs="Times New Roman"/>
                <w:color w:val="000000" w:themeColor="text1"/>
              </w:rPr>
              <w:t>Posta ile yapılan başvurular işleme konulmayacaktır.</w:t>
            </w:r>
          </w:p>
          <w:p w:rsidR="00A747FC" w:rsidRDefault="00A747FC" w:rsidP="00DF7EBB">
            <w:pPr>
              <w:numPr>
                <w:ilvl w:val="0"/>
                <w:numId w:val="1"/>
              </w:numPr>
              <w:spacing w:before="120" w:after="120" w:line="240" w:lineRule="auto"/>
              <w:ind w:left="714" w:hanging="357"/>
              <w:jc w:val="both"/>
              <w:rPr>
                <w:rFonts w:ascii="Times New Roman" w:hAnsi="Times New Roman" w:cs="Times New Roman"/>
                <w:b/>
                <w:color w:val="000000" w:themeColor="text1"/>
              </w:rPr>
            </w:pPr>
            <w:r>
              <w:rPr>
                <w:rFonts w:ascii="Times New Roman" w:hAnsi="Times New Roman" w:cs="Times New Roman"/>
                <w:b/>
                <w:color w:val="000000" w:themeColor="text1"/>
              </w:rPr>
              <w:t>Online başvuruda kullanılan fotoğraf “</w:t>
            </w:r>
            <w:proofErr w:type="spellStart"/>
            <w:r>
              <w:rPr>
                <w:rFonts w:ascii="Times New Roman" w:hAnsi="Times New Roman" w:cs="Times New Roman"/>
                <w:b/>
                <w:color w:val="000000" w:themeColor="text1"/>
              </w:rPr>
              <w:t>jpg</w:t>
            </w:r>
            <w:proofErr w:type="spellEnd"/>
            <w:r>
              <w:rPr>
                <w:rFonts w:ascii="Times New Roman" w:hAnsi="Times New Roman" w:cs="Times New Roman"/>
                <w:b/>
                <w:color w:val="000000" w:themeColor="text1"/>
              </w:rPr>
              <w:t>” formatında olacaktır.</w:t>
            </w:r>
          </w:p>
          <w:p w:rsidR="00A747FC" w:rsidRDefault="00A747FC">
            <w:pPr>
              <w:spacing w:before="120" w:after="12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BAŞVURU İÇİN GEREKLİ BELGELER:</w:t>
            </w:r>
          </w:p>
          <w:p w:rsidR="00A747FC" w:rsidRDefault="00A747FC">
            <w:pPr>
              <w:spacing w:before="120"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Enstitümüzce </w:t>
            </w:r>
            <w:r>
              <w:rPr>
                <w:rFonts w:ascii="Times New Roman" w:hAnsi="Times New Roman" w:cs="Times New Roman"/>
                <w:b/>
                <w:color w:val="000000" w:themeColor="text1"/>
              </w:rPr>
              <w:t>“ASLI GİBİDİR”</w:t>
            </w:r>
            <w:r>
              <w:rPr>
                <w:rFonts w:ascii="Times New Roman" w:hAnsi="Times New Roman" w:cs="Times New Roman"/>
                <w:color w:val="000000" w:themeColor="text1"/>
              </w:rPr>
              <w:t xml:space="preserve"> onayı yapılmaktadır. Ancak; Diploma / Mezuniyet Belgesi, Transkript / Not Belgesi / Karne vb. gibi onaylı istenen belgelerin asıllarının mutlaka beyan edilmesi gerekmektedir. Fotokopisi getirilen belgeler, belgenin aslı olmadan </w:t>
            </w:r>
            <w:r>
              <w:rPr>
                <w:rFonts w:ascii="Times New Roman" w:hAnsi="Times New Roman" w:cs="Times New Roman"/>
                <w:b/>
                <w:color w:val="000000" w:themeColor="text1"/>
              </w:rPr>
              <w:t>Enstitümüzce onaylanmayacak ve kabul edilmeyecektir</w:t>
            </w:r>
            <w:r>
              <w:rPr>
                <w:rFonts w:ascii="Times New Roman" w:hAnsi="Times New Roman" w:cs="Times New Roman"/>
                <w:color w:val="000000" w:themeColor="text1"/>
              </w:rPr>
              <w:t>.</w:t>
            </w:r>
          </w:p>
          <w:p w:rsidR="00A747FC" w:rsidRDefault="00A747FC">
            <w:pPr>
              <w:spacing w:before="120" w:after="12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Fotokopi hizmetimiz olmadığı için onaylanacak belgenin fotokopisini adayın getirmesi gerekmektedir.</w:t>
            </w:r>
          </w:p>
          <w:p w:rsidR="00A747FC" w:rsidRDefault="00A747FC">
            <w:pPr>
              <w:spacing w:before="120"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Sınav sonunda lisansüstü programa yerleşemeyen adayların başvuru belgeleri (aslı sunulan belgeler dışında) geri verilmeyecektir.</w:t>
            </w:r>
          </w:p>
          <w:p w:rsidR="00A747FC" w:rsidRDefault="00A747FC" w:rsidP="00DF7EBB">
            <w:pPr>
              <w:numPr>
                <w:ilvl w:val="0"/>
                <w:numId w:val="2"/>
              </w:numPr>
              <w:spacing w:before="120" w:after="12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Başvuru Dilekçesi: </w:t>
            </w:r>
          </w:p>
          <w:p w:rsidR="00A747FC" w:rsidRDefault="00A747FC" w:rsidP="00DF7EBB">
            <w:pPr>
              <w:numPr>
                <w:ilvl w:val="1"/>
                <w:numId w:val="2"/>
              </w:numPr>
              <w:spacing w:before="120" w:after="120" w:line="240" w:lineRule="auto"/>
              <w:ind w:left="993" w:hanging="284"/>
              <w:jc w:val="both"/>
              <w:rPr>
                <w:rFonts w:ascii="Times New Roman" w:hAnsi="Times New Roman" w:cs="Times New Roman"/>
                <w:color w:val="000000" w:themeColor="text1"/>
              </w:rPr>
            </w:pPr>
            <w:r>
              <w:rPr>
                <w:rFonts w:ascii="Times New Roman" w:hAnsi="Times New Roman" w:cs="Times New Roman"/>
                <w:color w:val="000000" w:themeColor="text1"/>
              </w:rPr>
              <w:t>Enstitümüz web sayfasında (</w:t>
            </w:r>
            <w:r>
              <w:rPr>
                <w:rFonts w:ascii="Times New Roman" w:hAnsi="Times New Roman" w:cs="Times New Roman"/>
                <w:b/>
                <w:color w:val="000000" w:themeColor="text1"/>
              </w:rPr>
              <w:t>sbe.nku.edu.tr</w:t>
            </w:r>
            <w:r>
              <w:rPr>
                <w:rFonts w:ascii="Times New Roman" w:hAnsi="Times New Roman" w:cs="Times New Roman"/>
                <w:color w:val="000000" w:themeColor="text1"/>
              </w:rPr>
              <w:t xml:space="preserve">) bulunan </w:t>
            </w:r>
            <w:r>
              <w:rPr>
                <w:rFonts w:ascii="Times New Roman" w:hAnsi="Times New Roman" w:cs="Times New Roman"/>
                <w:b/>
                <w:color w:val="000000" w:themeColor="text1"/>
              </w:rPr>
              <w:t>Online Başvuru</w:t>
            </w:r>
            <w:r>
              <w:rPr>
                <w:rFonts w:ascii="Times New Roman" w:hAnsi="Times New Roman" w:cs="Times New Roman"/>
                <w:color w:val="000000" w:themeColor="text1"/>
              </w:rPr>
              <w:t xml:space="preserve"> linki üzerinden doldurulan </w:t>
            </w:r>
            <w:r>
              <w:rPr>
                <w:rFonts w:ascii="Times New Roman" w:hAnsi="Times New Roman" w:cs="Times New Roman"/>
                <w:b/>
                <w:color w:val="000000" w:themeColor="text1"/>
              </w:rPr>
              <w:t xml:space="preserve">“LİSANSÜSTÜ ÖNKAYIT BAŞVURU </w:t>
            </w:r>
            <w:proofErr w:type="spellStart"/>
            <w:r>
              <w:rPr>
                <w:rFonts w:ascii="Times New Roman" w:hAnsi="Times New Roman" w:cs="Times New Roman"/>
                <w:b/>
                <w:color w:val="000000" w:themeColor="text1"/>
              </w:rPr>
              <w:t>FORMU”</w:t>
            </w:r>
            <w:r>
              <w:rPr>
                <w:rFonts w:ascii="Times New Roman" w:hAnsi="Times New Roman" w:cs="Times New Roman"/>
                <w:color w:val="000000" w:themeColor="text1"/>
              </w:rPr>
              <w:t>nun</w:t>
            </w:r>
            <w:proofErr w:type="spellEnd"/>
            <w:r>
              <w:rPr>
                <w:rFonts w:ascii="Times New Roman" w:hAnsi="Times New Roman" w:cs="Times New Roman"/>
                <w:color w:val="000000" w:themeColor="text1"/>
              </w:rPr>
              <w:t xml:space="preserve"> bilgisayar çıktısı.</w:t>
            </w:r>
          </w:p>
          <w:p w:rsidR="00A747FC" w:rsidRDefault="00A747FC" w:rsidP="00DF7EBB">
            <w:pPr>
              <w:numPr>
                <w:ilvl w:val="0"/>
                <w:numId w:val="2"/>
              </w:numPr>
              <w:spacing w:before="120" w:after="12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Özgeçmiş</w:t>
            </w:r>
          </w:p>
          <w:p w:rsidR="00A747FC" w:rsidRDefault="00A747FC" w:rsidP="00DF7EBB">
            <w:pPr>
              <w:numPr>
                <w:ilvl w:val="0"/>
                <w:numId w:val="2"/>
              </w:numPr>
              <w:spacing w:before="120" w:after="12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Diploma veya Geçici Mezuniyet Belgesi (Onaylı)</w:t>
            </w:r>
          </w:p>
          <w:p w:rsidR="00A747FC" w:rsidRDefault="00A747FC" w:rsidP="00DF7EBB">
            <w:pPr>
              <w:pStyle w:val="ListeParagraf"/>
              <w:numPr>
                <w:ilvl w:val="1"/>
                <w:numId w:val="2"/>
              </w:numPr>
              <w:spacing w:before="120" w:after="120" w:line="240" w:lineRule="auto"/>
              <w:ind w:left="993" w:hanging="284"/>
              <w:jc w:val="both"/>
              <w:rPr>
                <w:rFonts w:ascii="Times New Roman" w:hAnsi="Times New Roman" w:cs="Times New Roman"/>
                <w:color w:val="000000" w:themeColor="text1"/>
              </w:rPr>
            </w:pPr>
            <w:r>
              <w:rPr>
                <w:rFonts w:ascii="Times New Roman" w:hAnsi="Times New Roman" w:cs="Times New Roman"/>
                <w:color w:val="000000" w:themeColor="text1"/>
              </w:rPr>
              <w:t>Yüksek Lisans Programı için başvuracak adayların Lisans Diploması; Doktora Programları için başvuracak adayların Lisans / Yüksek Lisans Diploması veya yeni tarihli Mezuniyet Belgesinin onaylı örneği (Yabancı ülkelerdeki yükseköğretim kurumlarından mezun olanların Yükseköğretim Kurulu Başkanlığından alacakları denklik belgesi)</w:t>
            </w:r>
          </w:p>
          <w:p w:rsidR="00A747FC" w:rsidRDefault="00A747FC" w:rsidP="00DF7EBB">
            <w:pPr>
              <w:pStyle w:val="ListeParagraf"/>
              <w:numPr>
                <w:ilvl w:val="0"/>
                <w:numId w:val="2"/>
              </w:numPr>
              <w:spacing w:before="120" w:after="120"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t>Not Belgesi / Karne / Transkript (Onaylı)</w:t>
            </w:r>
          </w:p>
          <w:p w:rsidR="00A747FC" w:rsidRDefault="00A747FC" w:rsidP="00DF7EBB">
            <w:pPr>
              <w:pStyle w:val="ListeParagraf"/>
              <w:numPr>
                <w:ilvl w:val="1"/>
                <w:numId w:val="2"/>
              </w:numPr>
              <w:spacing w:before="120" w:after="120" w:line="240" w:lineRule="auto"/>
              <w:ind w:left="993" w:hanging="284"/>
              <w:jc w:val="both"/>
              <w:rPr>
                <w:rFonts w:ascii="Times New Roman" w:hAnsi="Times New Roman" w:cs="Times New Roman"/>
                <w:color w:val="000000" w:themeColor="text1"/>
              </w:rPr>
            </w:pPr>
            <w:r>
              <w:rPr>
                <w:rFonts w:ascii="Times New Roman" w:hAnsi="Times New Roman" w:cs="Times New Roman"/>
                <w:color w:val="000000" w:themeColor="text1"/>
              </w:rPr>
              <w:t>Not sistemleri yüzlük ortamdan farklı olan adayların, mezun oldukları üniversiteden not ortalamalarının yüzlük sistemdeki karşılığını belirten resmi belge getirmeleri zorunludur. Dönüşüm belgesi olmayan adaylar için Yükseköğretim Kurulu Başkanlığının tablosu esas alınacaktır.</w:t>
            </w:r>
          </w:p>
          <w:p w:rsidR="00A747FC" w:rsidRDefault="00A747FC" w:rsidP="00DF7EBB">
            <w:pPr>
              <w:pStyle w:val="ListeParagraf"/>
              <w:numPr>
                <w:ilvl w:val="0"/>
                <w:numId w:val="2"/>
              </w:numPr>
              <w:spacing w:before="120" w:after="12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ALES Sonuç Belgesi</w:t>
            </w:r>
          </w:p>
          <w:p w:rsidR="00A747FC" w:rsidRPr="00015CBF" w:rsidRDefault="00A747FC" w:rsidP="00DF7EBB">
            <w:pPr>
              <w:pStyle w:val="ListeParagraf"/>
              <w:numPr>
                <w:ilvl w:val="1"/>
                <w:numId w:val="2"/>
              </w:numPr>
              <w:spacing w:before="120" w:after="120" w:line="240" w:lineRule="auto"/>
              <w:ind w:left="993" w:hanging="284"/>
              <w:jc w:val="both"/>
              <w:rPr>
                <w:rFonts w:ascii="Times New Roman" w:hAnsi="Times New Roman" w:cs="Times New Roman"/>
                <w:b/>
                <w:color w:val="000000" w:themeColor="text1"/>
              </w:rPr>
            </w:pPr>
            <w:proofErr w:type="gramStart"/>
            <w:r>
              <w:rPr>
                <w:rFonts w:ascii="Times New Roman" w:hAnsi="Times New Roman" w:cs="Times New Roman"/>
                <w:color w:val="000000" w:themeColor="text1"/>
              </w:rPr>
              <w:t>Yüksek Lisans ve Doktora Programına başvuran adayların Akademik Personel ve Lisansüstü Eğitim Giriş Sınavı (ALES)’</w:t>
            </w:r>
            <w:proofErr w:type="spellStart"/>
            <w:r>
              <w:rPr>
                <w:rFonts w:ascii="Times New Roman" w:hAnsi="Times New Roman" w:cs="Times New Roman"/>
                <w:color w:val="000000" w:themeColor="text1"/>
              </w:rPr>
              <w:t>ndan</w:t>
            </w:r>
            <w:proofErr w:type="spellEnd"/>
            <w:r>
              <w:rPr>
                <w:rFonts w:ascii="Times New Roman" w:hAnsi="Times New Roman" w:cs="Times New Roman"/>
                <w:color w:val="000000" w:themeColor="text1"/>
              </w:rPr>
              <w:t xml:space="preserve"> başvurduğu programın puan türünde en az 55 standart puana sahip olduklarına dair ALES Sonuç Belgesi veya Namık Kemal Üniversitesi Senatosu tarafından eşdeğerliği kabul edilmiş ve taban başarı puanları belirlenmiş uluslararası düzeyde kabul gören sınavlardan alınan başarı puanını gösteren Eşdeğer Uluslararası Sınav Sonuç Belgesi.</w:t>
            </w:r>
            <w:proofErr w:type="gramEnd"/>
          </w:p>
          <w:p w:rsidR="00015CBF" w:rsidRDefault="00015CBF" w:rsidP="00015CBF">
            <w:pPr>
              <w:pStyle w:val="ListeParagraf"/>
              <w:spacing w:before="120" w:after="120" w:line="240" w:lineRule="auto"/>
              <w:ind w:left="993"/>
              <w:jc w:val="both"/>
              <w:rPr>
                <w:rFonts w:ascii="Times New Roman" w:hAnsi="Times New Roman" w:cs="Times New Roman"/>
                <w:b/>
                <w:color w:val="000000" w:themeColor="text1"/>
              </w:rPr>
            </w:pPr>
          </w:p>
          <w:p w:rsidR="00A747FC" w:rsidRDefault="00A747FC" w:rsidP="00DF7EBB">
            <w:pPr>
              <w:pStyle w:val="ListeParagraf"/>
              <w:numPr>
                <w:ilvl w:val="0"/>
                <w:numId w:val="2"/>
              </w:numPr>
              <w:spacing w:before="120" w:after="12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TUS Sonuç Belgesi</w:t>
            </w:r>
          </w:p>
          <w:p w:rsidR="00A747FC" w:rsidRDefault="00A747FC" w:rsidP="00DF7EBB">
            <w:pPr>
              <w:pStyle w:val="ListeParagraf"/>
              <w:numPr>
                <w:ilvl w:val="1"/>
                <w:numId w:val="2"/>
              </w:numPr>
              <w:spacing w:before="120" w:after="120" w:line="240" w:lineRule="auto"/>
              <w:ind w:left="993" w:hanging="284"/>
              <w:jc w:val="both"/>
              <w:rPr>
                <w:rFonts w:ascii="Times New Roman" w:hAnsi="Times New Roman" w:cs="Times New Roman"/>
                <w:b/>
                <w:color w:val="000000" w:themeColor="text1"/>
              </w:rPr>
            </w:pPr>
            <w:r>
              <w:rPr>
                <w:rFonts w:ascii="Times New Roman" w:hAnsi="Times New Roman" w:cs="Times New Roman"/>
                <w:color w:val="000000" w:themeColor="text1"/>
              </w:rPr>
              <w:t>Doktora programlarına Temel Tıp Puanı ile başvuracak olan Tıp Fakültesi mezunu adayların en az 50 Temel Tıp Puanına sahip olduklarına dair Tıpta Uzmanlık Sınavı (TUS) Sonuç Belgesi.</w:t>
            </w:r>
          </w:p>
          <w:p w:rsidR="00A747FC" w:rsidRDefault="00A747FC" w:rsidP="00DF7EBB">
            <w:pPr>
              <w:pStyle w:val="ListeParagraf"/>
              <w:numPr>
                <w:ilvl w:val="0"/>
                <w:numId w:val="2"/>
              </w:numPr>
              <w:spacing w:before="120" w:after="12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Uzmanlık Yetki Belgesi</w:t>
            </w:r>
          </w:p>
          <w:p w:rsidR="00A747FC" w:rsidRDefault="00A747FC" w:rsidP="00DF7EBB">
            <w:pPr>
              <w:pStyle w:val="ListeParagraf"/>
              <w:numPr>
                <w:ilvl w:val="1"/>
                <w:numId w:val="2"/>
              </w:numPr>
              <w:spacing w:before="120" w:after="120" w:line="240" w:lineRule="auto"/>
              <w:ind w:left="993" w:hanging="284"/>
              <w:jc w:val="both"/>
              <w:rPr>
                <w:rFonts w:ascii="Times New Roman" w:hAnsi="Times New Roman" w:cs="Times New Roman"/>
                <w:b/>
                <w:color w:val="000000" w:themeColor="text1"/>
              </w:rPr>
            </w:pPr>
            <w:r>
              <w:rPr>
                <w:rFonts w:ascii="Times New Roman" w:hAnsi="Times New Roman" w:cs="Times New Roman"/>
                <w:color w:val="000000" w:themeColor="text1"/>
              </w:rPr>
              <w:t>Doktora programlarına uzmanlık yetkisiyle başvuracak olan adayların Sağlık Bakanlığı’nca düzenlenen esaslara göre bir laboratuvar dalında uzmanlık yetkisine sahip olduklarına dair Uzmanlık Yetki Belgesini sunmaları zorunludur.</w:t>
            </w:r>
          </w:p>
          <w:p w:rsidR="00A747FC" w:rsidRDefault="00A747FC" w:rsidP="00DF7EBB">
            <w:pPr>
              <w:pStyle w:val="ListeParagraf"/>
              <w:numPr>
                <w:ilvl w:val="0"/>
                <w:numId w:val="2"/>
              </w:numPr>
              <w:spacing w:before="120" w:after="12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ÜDS / YDS Sonuç Belgesi</w:t>
            </w:r>
          </w:p>
          <w:p w:rsidR="00A747FC" w:rsidRDefault="00A747FC" w:rsidP="00DF7EBB">
            <w:pPr>
              <w:pStyle w:val="ListeParagraf"/>
              <w:numPr>
                <w:ilvl w:val="1"/>
                <w:numId w:val="2"/>
              </w:numPr>
              <w:spacing w:before="120" w:after="120" w:line="240" w:lineRule="auto"/>
              <w:ind w:left="993" w:hanging="284"/>
              <w:jc w:val="both"/>
              <w:rPr>
                <w:rFonts w:ascii="Times New Roman" w:hAnsi="Times New Roman" w:cs="Times New Roman"/>
                <w:b/>
                <w:color w:val="000000" w:themeColor="text1"/>
              </w:rPr>
            </w:pPr>
            <w:r>
              <w:rPr>
                <w:rFonts w:ascii="Times New Roman" w:hAnsi="Times New Roman" w:cs="Times New Roman"/>
                <w:color w:val="000000" w:themeColor="text1"/>
              </w:rPr>
              <w:t>Doktora Programına başvuran adayların Üniversitelerarası Kurul Yabancı Dil Sınavı  (ÜDS / YDS)’</w:t>
            </w:r>
            <w:proofErr w:type="spellStart"/>
            <w:r>
              <w:rPr>
                <w:rFonts w:ascii="Times New Roman" w:hAnsi="Times New Roman" w:cs="Times New Roman"/>
                <w:color w:val="000000" w:themeColor="text1"/>
              </w:rPr>
              <w:t>ndan</w:t>
            </w:r>
            <w:proofErr w:type="spellEnd"/>
            <w:r>
              <w:rPr>
                <w:rFonts w:ascii="Times New Roman" w:hAnsi="Times New Roman" w:cs="Times New Roman"/>
                <w:color w:val="000000" w:themeColor="text1"/>
              </w:rPr>
              <w:t xml:space="preserve"> en az 55 standart puana sahip olduklarına dair ÜDS / YDS Sonuç Belgesi veya Üniversitelerarası Kurul (ÜAK) tarafından eşdeğerliği kabul edilen bir sınavdan bu puan muadili bir puan alınması zorunludur.</w:t>
            </w:r>
          </w:p>
          <w:p w:rsidR="00A747FC" w:rsidRDefault="00A747FC" w:rsidP="00DF7EBB">
            <w:pPr>
              <w:pStyle w:val="ListeParagraf"/>
              <w:numPr>
                <w:ilvl w:val="0"/>
                <w:numId w:val="2"/>
              </w:numPr>
              <w:spacing w:before="120" w:after="120"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t>Nüfus Cüzdanı Fotokopisi (Onaylı)</w:t>
            </w:r>
          </w:p>
          <w:p w:rsidR="00A747FC" w:rsidRDefault="00A747FC" w:rsidP="00DF7EBB">
            <w:pPr>
              <w:pStyle w:val="ListeParagraf"/>
              <w:numPr>
                <w:ilvl w:val="0"/>
                <w:numId w:val="2"/>
              </w:numPr>
              <w:spacing w:before="120" w:after="120"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t>Fotoğraf (vesikalık)  2 adet</w:t>
            </w:r>
          </w:p>
          <w:p w:rsidR="00A747FC" w:rsidRDefault="00A747FC" w:rsidP="00DF7EBB">
            <w:pPr>
              <w:pStyle w:val="ListeParagraf"/>
              <w:numPr>
                <w:ilvl w:val="0"/>
                <w:numId w:val="2"/>
              </w:numPr>
              <w:spacing w:before="120" w:after="120"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t>Erkek Adaylar için yeni tarihli “Askerlik Durum Belgesi”</w:t>
            </w:r>
          </w:p>
          <w:p w:rsidR="00A747FC" w:rsidRDefault="00A747FC">
            <w:pPr>
              <w:spacing w:before="120" w:after="120"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t>MÜLAKAT:</w:t>
            </w:r>
          </w:p>
          <w:p w:rsidR="00A747FC" w:rsidRDefault="00A747FC">
            <w:pPr>
              <w:spacing w:before="120"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Mülakat sınavları </w:t>
            </w:r>
            <w:r>
              <w:rPr>
                <w:rFonts w:ascii="Times New Roman" w:hAnsi="Times New Roman" w:cs="Times New Roman"/>
                <w:b/>
                <w:color w:val="000000" w:themeColor="text1"/>
              </w:rPr>
              <w:t>24 Ağustos 2016 Çarşamba günü</w:t>
            </w:r>
            <w:r>
              <w:rPr>
                <w:rFonts w:ascii="Times New Roman" w:hAnsi="Times New Roman" w:cs="Times New Roman"/>
                <w:color w:val="000000" w:themeColor="text1"/>
              </w:rPr>
              <w:t xml:space="preserve"> aşağıda belirtilen saatlerde ilgili Anabilim Dalı Başkanlıklarında yapılacaktır.</w:t>
            </w:r>
          </w:p>
          <w:p w:rsidR="00A747FC" w:rsidRDefault="00A747FC">
            <w:pPr>
              <w:spacing w:before="120" w:after="120" w:line="240" w:lineRule="auto"/>
              <w:ind w:left="714"/>
              <w:jc w:val="both"/>
              <w:rPr>
                <w:rFonts w:ascii="Times New Roman" w:hAnsi="Times New Roman" w:cs="Times New Roman"/>
                <w:color w:val="000000" w:themeColor="text1"/>
              </w:rPr>
            </w:pPr>
            <w:r>
              <w:rPr>
                <w:rFonts w:ascii="Times New Roman" w:hAnsi="Times New Roman" w:cs="Times New Roman"/>
                <w:b/>
                <w:color w:val="000000" w:themeColor="text1"/>
              </w:rPr>
              <w:t xml:space="preserve">Cerrahi Hastalıkları Hemşireliği </w:t>
            </w:r>
            <w:r>
              <w:rPr>
                <w:rFonts w:ascii="Times New Roman" w:hAnsi="Times New Roman" w:cs="Times New Roman"/>
                <w:color w:val="000000" w:themeColor="text1"/>
              </w:rPr>
              <w:t>ve</w:t>
            </w:r>
            <w:r>
              <w:rPr>
                <w:rFonts w:ascii="Times New Roman" w:hAnsi="Times New Roman" w:cs="Times New Roman"/>
                <w:b/>
                <w:color w:val="000000" w:themeColor="text1"/>
              </w:rPr>
              <w:t xml:space="preserve"> İç Hastalıkları Hemşireliği </w:t>
            </w:r>
            <w:r>
              <w:rPr>
                <w:rFonts w:ascii="Times New Roman" w:hAnsi="Times New Roman" w:cs="Times New Roman"/>
                <w:color w:val="000000" w:themeColor="text1"/>
              </w:rPr>
              <w:t>Yüksek Lisans Programları mülakat sınavı</w:t>
            </w:r>
            <w:r>
              <w:rPr>
                <w:rFonts w:ascii="Times New Roman" w:hAnsi="Times New Roman" w:cs="Times New Roman"/>
                <w:b/>
                <w:color w:val="000000" w:themeColor="text1"/>
              </w:rPr>
              <w:t xml:space="preserve"> saat 09.30</w:t>
            </w:r>
            <w:r>
              <w:rPr>
                <w:rFonts w:ascii="Times New Roman" w:hAnsi="Times New Roman" w:cs="Times New Roman"/>
                <w:color w:val="000000" w:themeColor="text1"/>
              </w:rPr>
              <w:t>’da;</w:t>
            </w:r>
            <w:r>
              <w:rPr>
                <w:rFonts w:ascii="Times New Roman" w:hAnsi="Times New Roman" w:cs="Times New Roman"/>
                <w:b/>
                <w:color w:val="000000" w:themeColor="text1"/>
              </w:rPr>
              <w:t xml:space="preserve"> Tıbbi Mikrobiyoloji </w:t>
            </w:r>
            <w:r>
              <w:rPr>
                <w:rFonts w:ascii="Times New Roman" w:hAnsi="Times New Roman" w:cs="Times New Roman"/>
                <w:color w:val="000000" w:themeColor="text1"/>
              </w:rPr>
              <w:t xml:space="preserve">Yüksek Lisans Programı mülakat sınavı </w:t>
            </w:r>
            <w:r>
              <w:rPr>
                <w:rFonts w:ascii="Times New Roman" w:hAnsi="Times New Roman" w:cs="Times New Roman"/>
                <w:b/>
                <w:color w:val="000000" w:themeColor="text1"/>
              </w:rPr>
              <w:t>saat 13.30</w:t>
            </w:r>
            <w:r>
              <w:rPr>
                <w:rFonts w:ascii="Times New Roman" w:hAnsi="Times New Roman" w:cs="Times New Roman"/>
                <w:color w:val="000000" w:themeColor="text1"/>
              </w:rPr>
              <w:t xml:space="preserve">’da; </w:t>
            </w:r>
            <w:r>
              <w:rPr>
                <w:rFonts w:ascii="Times New Roman" w:hAnsi="Times New Roman" w:cs="Times New Roman"/>
                <w:b/>
                <w:color w:val="000000" w:themeColor="text1"/>
              </w:rPr>
              <w:t xml:space="preserve">Tümör Biyolojisi ve İmmünolojisi </w:t>
            </w:r>
            <w:r>
              <w:rPr>
                <w:rFonts w:ascii="Times New Roman" w:hAnsi="Times New Roman" w:cs="Times New Roman"/>
                <w:color w:val="000000" w:themeColor="text1"/>
              </w:rPr>
              <w:t>Yüksek Lisans Programı mülakat sınavı</w:t>
            </w:r>
            <w:r>
              <w:rPr>
                <w:rFonts w:ascii="Times New Roman" w:hAnsi="Times New Roman" w:cs="Times New Roman"/>
                <w:b/>
                <w:color w:val="000000" w:themeColor="text1"/>
              </w:rPr>
              <w:t xml:space="preserve"> saat 16.00</w:t>
            </w:r>
            <w:r>
              <w:rPr>
                <w:rFonts w:ascii="Times New Roman" w:hAnsi="Times New Roman" w:cs="Times New Roman"/>
                <w:color w:val="000000" w:themeColor="text1"/>
              </w:rPr>
              <w:t>’da</w:t>
            </w:r>
            <w:r>
              <w:rPr>
                <w:rFonts w:ascii="Times New Roman" w:hAnsi="Times New Roman" w:cs="Times New Roman"/>
                <w:b/>
                <w:color w:val="000000" w:themeColor="text1"/>
              </w:rPr>
              <w:t xml:space="preserve"> </w:t>
            </w:r>
            <w:r>
              <w:rPr>
                <w:rFonts w:ascii="Times New Roman" w:hAnsi="Times New Roman" w:cs="Times New Roman"/>
                <w:color w:val="000000" w:themeColor="text1"/>
              </w:rPr>
              <w:t>yapılacaktır.</w:t>
            </w:r>
          </w:p>
          <w:p w:rsidR="00A747FC" w:rsidRDefault="00A747FC">
            <w:pPr>
              <w:spacing w:before="120" w:after="120" w:line="240" w:lineRule="auto"/>
              <w:rPr>
                <w:rFonts w:ascii="Times New Roman" w:hAnsi="Times New Roman" w:cs="Times New Roman"/>
                <w:color w:val="000000" w:themeColor="text1"/>
              </w:rPr>
            </w:pPr>
            <w:r>
              <w:rPr>
                <w:rFonts w:ascii="Times New Roman" w:hAnsi="Times New Roman" w:cs="Times New Roman"/>
                <w:b/>
                <w:color w:val="000000" w:themeColor="text1"/>
              </w:rPr>
              <w:t>DEĞERLENDİRME:</w:t>
            </w:r>
          </w:p>
          <w:p w:rsidR="00A747FC" w:rsidRDefault="00A747FC">
            <w:pPr>
              <w:spacing w:before="120" w:after="120" w:line="240" w:lineRule="auto"/>
              <w:ind w:left="709"/>
              <w:jc w:val="both"/>
              <w:rPr>
                <w:rFonts w:ascii="Times New Roman" w:hAnsi="Times New Roman" w:cs="Times New Roman"/>
                <w:color w:val="000000" w:themeColor="text1"/>
              </w:rPr>
            </w:pPr>
            <w:r>
              <w:rPr>
                <w:rFonts w:ascii="Times New Roman" w:hAnsi="Times New Roman" w:cs="Times New Roman"/>
                <w:color w:val="000000" w:themeColor="text1"/>
              </w:rPr>
              <w:t>Adayların başvurularının değerlendirilmesinde, ALES puanının %50’si, mülakat puanının %40’ı, lisans ağırlıklı not ortalamasının % 10’u dikkate alınır. Adayın başarılı sayılabilmesi için yukarıda belirtilen oranların toplamının en az 65 (</w:t>
            </w:r>
            <w:proofErr w:type="spellStart"/>
            <w:r>
              <w:rPr>
                <w:rFonts w:ascii="Times New Roman" w:hAnsi="Times New Roman" w:cs="Times New Roman"/>
                <w:color w:val="000000" w:themeColor="text1"/>
              </w:rPr>
              <w:t>altmışbeş</w:t>
            </w:r>
            <w:proofErr w:type="spellEnd"/>
            <w:r>
              <w:rPr>
                <w:rFonts w:ascii="Times New Roman" w:hAnsi="Times New Roman" w:cs="Times New Roman"/>
                <w:color w:val="000000" w:themeColor="text1"/>
              </w:rPr>
              <w:t>) olması gerekir ve en yüksek puandan en küçüğüne doğru sıralama yapılarak ilan edilen kontenjan kadar öğrenci alınır.</w:t>
            </w:r>
          </w:p>
          <w:p w:rsidR="00A747FC" w:rsidRDefault="00A747FC">
            <w:pPr>
              <w:spacing w:before="120" w:after="120"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t>KESİN KAYITLAR:</w:t>
            </w:r>
          </w:p>
          <w:p w:rsidR="00A747FC" w:rsidRDefault="00A747FC">
            <w:pPr>
              <w:spacing w:before="120" w:after="120" w:line="240" w:lineRule="auto"/>
              <w:jc w:val="both"/>
              <w:rPr>
                <w:rFonts w:ascii="Times New Roman" w:hAnsi="Times New Roman" w:cs="Times New Roman"/>
                <w:color w:val="000000" w:themeColor="text1"/>
              </w:rPr>
            </w:pPr>
            <w:r>
              <w:rPr>
                <w:rFonts w:ascii="Times New Roman" w:hAnsi="Times New Roman" w:cs="Times New Roman"/>
                <w:b/>
                <w:color w:val="000000" w:themeColor="text1"/>
                <w:u w:val="single"/>
              </w:rPr>
              <w:t xml:space="preserve">29 Ağustos – 2 Eylül 2016 </w:t>
            </w:r>
            <w:r>
              <w:rPr>
                <w:rFonts w:ascii="Times New Roman" w:hAnsi="Times New Roman" w:cs="Times New Roman"/>
                <w:color w:val="000000" w:themeColor="text1"/>
              </w:rPr>
              <w:t>tarihleri arasında Enstitüde yapılacaktır.</w:t>
            </w:r>
          </w:p>
          <w:p w:rsidR="00A747FC" w:rsidRDefault="00A747FC">
            <w:pPr>
              <w:spacing w:before="120" w:after="120" w:line="240" w:lineRule="auto"/>
              <w:ind w:left="1168" w:hanging="808"/>
              <w:jc w:val="both"/>
              <w:rPr>
                <w:rFonts w:ascii="Times New Roman" w:hAnsi="Times New Roman" w:cs="Times New Roman"/>
                <w:b/>
                <w:color w:val="000000" w:themeColor="text1"/>
              </w:rPr>
            </w:pPr>
            <w:r>
              <w:rPr>
                <w:rFonts w:ascii="Times New Roman" w:hAnsi="Times New Roman" w:cs="Times New Roman"/>
                <w:b/>
                <w:color w:val="000000" w:themeColor="text1"/>
              </w:rPr>
              <w:t xml:space="preserve">NOT: </w:t>
            </w:r>
          </w:p>
          <w:p w:rsidR="00A747FC" w:rsidRDefault="00A747FC" w:rsidP="00DF7EBB">
            <w:pPr>
              <w:pStyle w:val="ListeParagraf"/>
              <w:numPr>
                <w:ilvl w:val="0"/>
                <w:numId w:val="4"/>
              </w:numPr>
              <w:spacing w:before="120" w:after="120" w:line="240" w:lineRule="auto"/>
              <w:ind w:left="714" w:hanging="357"/>
              <w:jc w:val="both"/>
              <w:rPr>
                <w:rFonts w:ascii="Times New Roman" w:hAnsi="Times New Roman" w:cs="Times New Roman"/>
                <w:color w:val="000000" w:themeColor="text1"/>
              </w:rPr>
            </w:pPr>
            <w:r>
              <w:rPr>
                <w:rFonts w:ascii="Times New Roman" w:hAnsi="Times New Roman" w:cs="Times New Roman"/>
                <w:color w:val="000000" w:themeColor="text1"/>
              </w:rPr>
              <w:t xml:space="preserve">Lisans derecelerini farklı alanda almış olan adaylar, en çok bir yıl sürecek olan </w:t>
            </w:r>
            <w:r>
              <w:rPr>
                <w:rFonts w:ascii="Times New Roman" w:hAnsi="Times New Roman" w:cs="Times New Roman"/>
                <w:b/>
                <w:color w:val="000000" w:themeColor="text1"/>
              </w:rPr>
              <w:t>Bilimsel Hazırlık Programına</w:t>
            </w:r>
            <w:r>
              <w:rPr>
                <w:rFonts w:ascii="Times New Roman" w:hAnsi="Times New Roman" w:cs="Times New Roman"/>
                <w:color w:val="000000" w:themeColor="text1"/>
              </w:rPr>
              <w:t xml:space="preserve"> tabi tutulmak sureti ile öğrenciliğe kabul edilecektir.</w:t>
            </w:r>
          </w:p>
          <w:p w:rsidR="00A747FC" w:rsidRDefault="00A747FC" w:rsidP="00DF7EBB">
            <w:pPr>
              <w:pStyle w:val="ListeParagraf"/>
              <w:numPr>
                <w:ilvl w:val="0"/>
                <w:numId w:val="4"/>
              </w:numPr>
              <w:spacing w:before="120" w:after="120" w:line="240" w:lineRule="auto"/>
              <w:ind w:left="714" w:hanging="357"/>
              <w:jc w:val="both"/>
              <w:rPr>
                <w:rFonts w:ascii="Times New Roman" w:hAnsi="Times New Roman" w:cs="Times New Roman"/>
                <w:color w:val="000000" w:themeColor="text1"/>
              </w:rPr>
            </w:pPr>
            <w:bookmarkStart w:id="0" w:name="_GoBack"/>
            <w:bookmarkEnd w:id="0"/>
            <w:r>
              <w:rPr>
                <w:rFonts w:ascii="Times New Roman" w:hAnsi="Times New Roman" w:cs="Times New Roman"/>
                <w:color w:val="000000" w:themeColor="text1"/>
              </w:rPr>
              <w:t xml:space="preserve">Akademik Personel ve Lisansüstü Eğitim Giriş Sınavı (ALES) Sonuç Belgesinin geçerlilik süresi </w:t>
            </w:r>
            <w:r>
              <w:rPr>
                <w:rFonts w:ascii="Times New Roman" w:hAnsi="Times New Roman" w:cs="Times New Roman"/>
                <w:b/>
                <w:color w:val="000000" w:themeColor="text1"/>
              </w:rPr>
              <w:t>sınav sonucunun ilan edildiği tarihten itibaren 3 (üç) yıldır.</w:t>
            </w:r>
          </w:p>
        </w:tc>
      </w:tr>
    </w:tbl>
    <w:p w:rsidR="00A747FC" w:rsidRDefault="00A747FC" w:rsidP="00A747FC">
      <w:pPr>
        <w:tabs>
          <w:tab w:val="left" w:pos="1418"/>
        </w:tabs>
        <w:spacing w:after="0"/>
        <w:jc w:val="both"/>
        <w:rPr>
          <w:rFonts w:ascii="Times New Roman" w:hAnsi="Times New Roman" w:cs="Times New Roman"/>
          <w:sz w:val="24"/>
          <w:szCs w:val="24"/>
        </w:rPr>
      </w:pPr>
    </w:p>
    <w:p w:rsidR="00015CBF" w:rsidRDefault="00015CBF" w:rsidP="00A747FC">
      <w:pPr>
        <w:tabs>
          <w:tab w:val="left" w:pos="1418"/>
        </w:tabs>
        <w:spacing w:after="0"/>
        <w:jc w:val="both"/>
        <w:rPr>
          <w:rFonts w:ascii="Times New Roman" w:hAnsi="Times New Roman" w:cs="Times New Roman"/>
          <w:sz w:val="24"/>
          <w:szCs w:val="24"/>
        </w:rPr>
      </w:pPr>
    </w:p>
    <w:tbl>
      <w:tblPr>
        <w:tblW w:w="10215" w:type="dxa"/>
        <w:jc w:val="center"/>
        <w:tblLayout w:type="fixed"/>
        <w:tblCellMar>
          <w:left w:w="70" w:type="dxa"/>
          <w:right w:w="70" w:type="dxa"/>
        </w:tblCellMar>
        <w:tblLook w:val="04A0" w:firstRow="1" w:lastRow="0" w:firstColumn="1" w:lastColumn="0" w:noHBand="0" w:noVBand="1"/>
      </w:tblPr>
      <w:tblGrid>
        <w:gridCol w:w="2577"/>
        <w:gridCol w:w="672"/>
        <w:gridCol w:w="732"/>
        <w:gridCol w:w="567"/>
        <w:gridCol w:w="567"/>
        <w:gridCol w:w="567"/>
        <w:gridCol w:w="4533"/>
      </w:tblGrid>
      <w:tr w:rsidR="00A747FC" w:rsidTr="009B4B1F">
        <w:trPr>
          <w:trHeight w:val="301"/>
          <w:jc w:val="center"/>
        </w:trPr>
        <w:tc>
          <w:tcPr>
            <w:tcW w:w="2577" w:type="dxa"/>
            <w:vMerge w:val="restart"/>
            <w:tcBorders>
              <w:top w:val="single" w:sz="12" w:space="0" w:color="auto"/>
              <w:left w:val="single" w:sz="12" w:space="0" w:color="auto"/>
              <w:bottom w:val="single" w:sz="12" w:space="0" w:color="auto"/>
              <w:right w:val="single" w:sz="12" w:space="0" w:color="auto"/>
            </w:tcBorders>
            <w:vAlign w:val="center"/>
            <w:hideMark/>
          </w:tcPr>
          <w:p w:rsidR="00A747FC" w:rsidRDefault="00A747FC">
            <w:pPr>
              <w:spacing w:after="0" w:line="240" w:lineRule="auto"/>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ANABİLİM DALI</w:t>
            </w:r>
          </w:p>
        </w:tc>
        <w:tc>
          <w:tcPr>
            <w:tcW w:w="1404" w:type="dxa"/>
            <w:gridSpan w:val="2"/>
            <w:vMerge w:val="restart"/>
            <w:tcBorders>
              <w:top w:val="single" w:sz="12" w:space="0" w:color="auto"/>
              <w:left w:val="single" w:sz="12" w:space="0" w:color="auto"/>
              <w:bottom w:val="single" w:sz="4" w:space="0" w:color="auto"/>
              <w:right w:val="single" w:sz="12" w:space="0" w:color="auto"/>
            </w:tcBorders>
            <w:noWrap/>
            <w:vAlign w:val="center"/>
            <w:hideMark/>
          </w:tcPr>
          <w:p w:rsidR="00A747FC" w:rsidRDefault="00A747FC">
            <w:pPr>
              <w:spacing w:after="0" w:line="240" w:lineRule="auto"/>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KONTENJAN</w:t>
            </w:r>
          </w:p>
        </w:tc>
        <w:tc>
          <w:tcPr>
            <w:tcW w:w="6234" w:type="dxa"/>
            <w:gridSpan w:val="4"/>
            <w:tcBorders>
              <w:top w:val="single" w:sz="12" w:space="0" w:color="auto"/>
              <w:left w:val="single" w:sz="12" w:space="0" w:color="auto"/>
              <w:bottom w:val="single" w:sz="4" w:space="0" w:color="auto"/>
              <w:right w:val="single" w:sz="12" w:space="0" w:color="auto"/>
            </w:tcBorders>
            <w:vAlign w:val="center"/>
            <w:hideMark/>
          </w:tcPr>
          <w:p w:rsidR="00A747FC" w:rsidRDefault="00A747FC">
            <w:pPr>
              <w:spacing w:after="0" w:line="240" w:lineRule="auto"/>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ÖĞRENCİ KABUL KOŞULLARI</w:t>
            </w:r>
          </w:p>
        </w:tc>
      </w:tr>
      <w:tr w:rsidR="00A747FC" w:rsidTr="009B4B1F">
        <w:trPr>
          <w:trHeight w:val="301"/>
          <w:jc w:val="center"/>
        </w:trPr>
        <w:tc>
          <w:tcPr>
            <w:tcW w:w="2577" w:type="dxa"/>
            <w:vMerge/>
            <w:tcBorders>
              <w:top w:val="single" w:sz="12" w:space="0" w:color="auto"/>
              <w:left w:val="single" w:sz="12" w:space="0" w:color="auto"/>
              <w:bottom w:val="single" w:sz="12" w:space="0" w:color="auto"/>
              <w:right w:val="single" w:sz="12" w:space="0" w:color="auto"/>
            </w:tcBorders>
            <w:vAlign w:val="center"/>
            <w:hideMark/>
          </w:tcPr>
          <w:p w:rsidR="00A747FC" w:rsidRDefault="00A747FC">
            <w:pPr>
              <w:spacing w:after="0"/>
              <w:rPr>
                <w:rFonts w:ascii="Times New Roman" w:eastAsia="Times New Roman" w:hAnsi="Times New Roman" w:cs="Times New Roman"/>
                <w:b/>
                <w:color w:val="000000" w:themeColor="text1"/>
                <w:sz w:val="16"/>
                <w:szCs w:val="16"/>
              </w:rPr>
            </w:pPr>
          </w:p>
        </w:tc>
        <w:tc>
          <w:tcPr>
            <w:tcW w:w="1404" w:type="dxa"/>
            <w:gridSpan w:val="2"/>
            <w:vMerge/>
            <w:tcBorders>
              <w:top w:val="single" w:sz="12" w:space="0" w:color="auto"/>
              <w:left w:val="single" w:sz="12" w:space="0" w:color="auto"/>
              <w:bottom w:val="single" w:sz="4" w:space="0" w:color="auto"/>
              <w:right w:val="single" w:sz="12" w:space="0" w:color="auto"/>
            </w:tcBorders>
            <w:vAlign w:val="center"/>
            <w:hideMark/>
          </w:tcPr>
          <w:p w:rsidR="00A747FC" w:rsidRDefault="00A747FC">
            <w:pPr>
              <w:spacing w:after="0"/>
              <w:rPr>
                <w:rFonts w:ascii="Times New Roman" w:eastAsia="Times New Roman" w:hAnsi="Times New Roman" w:cs="Times New Roman"/>
                <w:b/>
                <w:color w:val="000000" w:themeColor="text1"/>
                <w:sz w:val="16"/>
                <w:szCs w:val="16"/>
              </w:rPr>
            </w:pPr>
          </w:p>
        </w:tc>
        <w:tc>
          <w:tcPr>
            <w:tcW w:w="1701" w:type="dxa"/>
            <w:gridSpan w:val="3"/>
            <w:tcBorders>
              <w:top w:val="single" w:sz="4" w:space="0" w:color="auto"/>
              <w:left w:val="single" w:sz="12" w:space="0" w:color="auto"/>
              <w:bottom w:val="single" w:sz="4" w:space="0" w:color="auto"/>
              <w:right w:val="single" w:sz="2" w:space="0" w:color="auto"/>
            </w:tcBorders>
            <w:vAlign w:val="center"/>
            <w:hideMark/>
          </w:tcPr>
          <w:p w:rsidR="00A747FC" w:rsidRDefault="00A747FC">
            <w:pPr>
              <w:spacing w:after="0" w:line="240" w:lineRule="auto"/>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PUAN TÜRÜ</w:t>
            </w:r>
          </w:p>
        </w:tc>
        <w:tc>
          <w:tcPr>
            <w:tcW w:w="4533" w:type="dxa"/>
            <w:vMerge w:val="restart"/>
            <w:tcBorders>
              <w:top w:val="single" w:sz="4" w:space="0" w:color="auto"/>
              <w:left w:val="single" w:sz="2" w:space="0" w:color="auto"/>
              <w:bottom w:val="single" w:sz="12" w:space="0" w:color="auto"/>
              <w:right w:val="single" w:sz="12" w:space="0" w:color="auto"/>
            </w:tcBorders>
            <w:noWrap/>
            <w:vAlign w:val="center"/>
            <w:hideMark/>
          </w:tcPr>
          <w:p w:rsidR="00A747FC" w:rsidRDefault="00A747FC">
            <w:pPr>
              <w:spacing w:after="0" w:line="240" w:lineRule="auto"/>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DİĞER AÇIKLAMALAR</w:t>
            </w:r>
          </w:p>
        </w:tc>
      </w:tr>
      <w:tr w:rsidR="00A747FC" w:rsidTr="009B4B1F">
        <w:trPr>
          <w:trHeight w:val="301"/>
          <w:jc w:val="center"/>
        </w:trPr>
        <w:tc>
          <w:tcPr>
            <w:tcW w:w="2577" w:type="dxa"/>
            <w:vMerge/>
            <w:tcBorders>
              <w:top w:val="single" w:sz="12" w:space="0" w:color="auto"/>
              <w:left w:val="single" w:sz="12" w:space="0" w:color="auto"/>
              <w:bottom w:val="single" w:sz="12" w:space="0" w:color="auto"/>
              <w:right w:val="single" w:sz="12" w:space="0" w:color="auto"/>
            </w:tcBorders>
            <w:vAlign w:val="center"/>
            <w:hideMark/>
          </w:tcPr>
          <w:p w:rsidR="00A747FC" w:rsidRDefault="00A747FC">
            <w:pPr>
              <w:spacing w:after="0"/>
              <w:rPr>
                <w:rFonts w:ascii="Times New Roman" w:eastAsia="Times New Roman" w:hAnsi="Times New Roman" w:cs="Times New Roman"/>
                <w:b/>
                <w:color w:val="000000" w:themeColor="text1"/>
                <w:sz w:val="16"/>
                <w:szCs w:val="16"/>
              </w:rPr>
            </w:pPr>
          </w:p>
        </w:tc>
        <w:tc>
          <w:tcPr>
            <w:tcW w:w="672" w:type="dxa"/>
            <w:tcBorders>
              <w:top w:val="single" w:sz="4" w:space="0" w:color="auto"/>
              <w:left w:val="single" w:sz="12" w:space="0" w:color="auto"/>
              <w:bottom w:val="single" w:sz="12" w:space="0" w:color="auto"/>
              <w:right w:val="single" w:sz="2" w:space="0" w:color="auto"/>
            </w:tcBorders>
            <w:noWrap/>
            <w:vAlign w:val="center"/>
            <w:hideMark/>
          </w:tcPr>
          <w:p w:rsidR="00A747FC" w:rsidRDefault="00A747FC">
            <w:pPr>
              <w:spacing w:after="0" w:line="240" w:lineRule="auto"/>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YL</w:t>
            </w:r>
          </w:p>
        </w:tc>
        <w:tc>
          <w:tcPr>
            <w:tcW w:w="732" w:type="dxa"/>
            <w:tcBorders>
              <w:top w:val="single" w:sz="4" w:space="0" w:color="auto"/>
              <w:left w:val="single" w:sz="2" w:space="0" w:color="auto"/>
              <w:bottom w:val="single" w:sz="12" w:space="0" w:color="auto"/>
              <w:right w:val="single" w:sz="12" w:space="0" w:color="auto"/>
            </w:tcBorders>
            <w:noWrap/>
            <w:vAlign w:val="center"/>
            <w:hideMark/>
          </w:tcPr>
          <w:p w:rsidR="00A747FC" w:rsidRDefault="00A747FC">
            <w:pPr>
              <w:spacing w:after="0" w:line="240" w:lineRule="auto"/>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D</w:t>
            </w:r>
          </w:p>
        </w:tc>
        <w:tc>
          <w:tcPr>
            <w:tcW w:w="567" w:type="dxa"/>
            <w:tcBorders>
              <w:top w:val="single" w:sz="4" w:space="0" w:color="auto"/>
              <w:left w:val="single" w:sz="12" w:space="0" w:color="auto"/>
              <w:bottom w:val="single" w:sz="12" w:space="0" w:color="auto"/>
              <w:right w:val="single" w:sz="4" w:space="0" w:color="auto"/>
            </w:tcBorders>
            <w:vAlign w:val="center"/>
            <w:hideMark/>
          </w:tcPr>
          <w:p w:rsidR="00A747FC" w:rsidRDefault="00A747FC">
            <w:pPr>
              <w:spacing w:after="0" w:line="240" w:lineRule="auto"/>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 xml:space="preserve">ALES </w:t>
            </w:r>
          </w:p>
        </w:tc>
        <w:tc>
          <w:tcPr>
            <w:tcW w:w="567" w:type="dxa"/>
            <w:tcBorders>
              <w:top w:val="single" w:sz="4" w:space="0" w:color="auto"/>
              <w:left w:val="single" w:sz="4" w:space="0" w:color="auto"/>
              <w:bottom w:val="single" w:sz="12" w:space="0" w:color="auto"/>
              <w:right w:val="single" w:sz="4" w:space="0" w:color="auto"/>
            </w:tcBorders>
            <w:vAlign w:val="center"/>
            <w:hideMark/>
          </w:tcPr>
          <w:p w:rsidR="00A747FC" w:rsidRDefault="00A747FC">
            <w:pPr>
              <w:spacing w:after="0" w:line="240" w:lineRule="auto"/>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TUS</w:t>
            </w:r>
          </w:p>
        </w:tc>
        <w:tc>
          <w:tcPr>
            <w:tcW w:w="567" w:type="dxa"/>
            <w:tcBorders>
              <w:top w:val="single" w:sz="4" w:space="0" w:color="auto"/>
              <w:left w:val="single" w:sz="4" w:space="0" w:color="auto"/>
              <w:bottom w:val="single" w:sz="12" w:space="0" w:color="auto"/>
              <w:right w:val="single" w:sz="2" w:space="0" w:color="auto"/>
            </w:tcBorders>
            <w:vAlign w:val="center"/>
            <w:hideMark/>
          </w:tcPr>
          <w:p w:rsidR="00A747FC" w:rsidRDefault="00A747FC">
            <w:pPr>
              <w:spacing w:after="0" w:line="240" w:lineRule="auto"/>
              <w:jc w:val="center"/>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 xml:space="preserve">YDS </w:t>
            </w:r>
          </w:p>
        </w:tc>
        <w:tc>
          <w:tcPr>
            <w:tcW w:w="4533" w:type="dxa"/>
            <w:vMerge/>
            <w:tcBorders>
              <w:top w:val="single" w:sz="4" w:space="0" w:color="auto"/>
              <w:left w:val="single" w:sz="2" w:space="0" w:color="auto"/>
              <w:bottom w:val="single" w:sz="12" w:space="0" w:color="auto"/>
              <w:right w:val="single" w:sz="12" w:space="0" w:color="auto"/>
            </w:tcBorders>
            <w:vAlign w:val="center"/>
            <w:hideMark/>
          </w:tcPr>
          <w:p w:rsidR="00A747FC" w:rsidRDefault="00A747FC">
            <w:pPr>
              <w:spacing w:after="0"/>
              <w:rPr>
                <w:rFonts w:ascii="Times New Roman" w:eastAsia="Times New Roman" w:hAnsi="Times New Roman" w:cs="Times New Roman"/>
                <w:b/>
                <w:color w:val="000000" w:themeColor="text1"/>
                <w:sz w:val="16"/>
                <w:szCs w:val="16"/>
              </w:rPr>
            </w:pPr>
          </w:p>
        </w:tc>
      </w:tr>
      <w:tr w:rsidR="00A747FC" w:rsidTr="009B4B1F">
        <w:trPr>
          <w:trHeight w:val="1068"/>
          <w:jc w:val="center"/>
        </w:trPr>
        <w:tc>
          <w:tcPr>
            <w:tcW w:w="2577" w:type="dxa"/>
            <w:tcBorders>
              <w:top w:val="single" w:sz="12" w:space="0" w:color="auto"/>
              <w:left w:val="single" w:sz="12" w:space="0" w:color="auto"/>
              <w:bottom w:val="single" w:sz="12" w:space="0" w:color="auto"/>
              <w:right w:val="single" w:sz="12" w:space="0" w:color="auto"/>
            </w:tcBorders>
            <w:noWrap/>
            <w:vAlign w:val="center"/>
            <w:hideMark/>
          </w:tcPr>
          <w:p w:rsidR="00A747FC" w:rsidRDefault="00A747FC">
            <w:pPr>
              <w:spacing w:after="0" w:line="240" w:lineRule="auto"/>
              <w:jc w:val="cente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Cerrahi Hastalıkları Hemşireliği</w:t>
            </w:r>
          </w:p>
        </w:tc>
        <w:tc>
          <w:tcPr>
            <w:tcW w:w="672" w:type="dxa"/>
            <w:tcBorders>
              <w:top w:val="single" w:sz="12" w:space="0" w:color="auto"/>
              <w:left w:val="single" w:sz="12" w:space="0" w:color="auto"/>
              <w:bottom w:val="single" w:sz="12" w:space="0" w:color="auto"/>
              <w:right w:val="single" w:sz="4" w:space="0" w:color="auto"/>
            </w:tcBorders>
            <w:noWrap/>
            <w:vAlign w:val="center"/>
          </w:tcPr>
          <w:p w:rsidR="00A747FC" w:rsidRDefault="00A747FC">
            <w:pPr>
              <w:spacing w:after="0" w:line="240" w:lineRule="auto"/>
              <w:jc w:val="center"/>
              <w:rPr>
                <w:rFonts w:ascii="Times New Roman" w:eastAsia="Times New Roman" w:hAnsi="Times New Roman" w:cs="Times New Roman"/>
                <w:color w:val="FF0000"/>
                <w:sz w:val="18"/>
                <w:szCs w:val="18"/>
              </w:rPr>
            </w:pPr>
          </w:p>
          <w:p w:rsidR="00A747FC" w:rsidRDefault="00A747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rsidR="00A747FC" w:rsidRDefault="00A747FC">
            <w:pPr>
              <w:spacing w:after="0" w:line="240" w:lineRule="auto"/>
              <w:jc w:val="center"/>
              <w:rPr>
                <w:rFonts w:ascii="Times New Roman" w:eastAsia="Times New Roman" w:hAnsi="Times New Roman" w:cs="Times New Roman"/>
                <w:color w:val="FF0000"/>
                <w:sz w:val="18"/>
                <w:szCs w:val="18"/>
              </w:rPr>
            </w:pPr>
          </w:p>
        </w:tc>
        <w:tc>
          <w:tcPr>
            <w:tcW w:w="732" w:type="dxa"/>
            <w:tcBorders>
              <w:top w:val="single" w:sz="12" w:space="0" w:color="auto"/>
              <w:left w:val="single" w:sz="4" w:space="0" w:color="auto"/>
              <w:bottom w:val="single" w:sz="12" w:space="0" w:color="auto"/>
              <w:right w:val="single" w:sz="12" w:space="0" w:color="auto"/>
            </w:tcBorders>
            <w:noWrap/>
            <w:vAlign w:val="center"/>
            <w:hideMark/>
          </w:tcPr>
          <w:p w:rsidR="00A747FC" w:rsidRDefault="00A747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67" w:type="dxa"/>
            <w:tcBorders>
              <w:top w:val="single" w:sz="12" w:space="0" w:color="auto"/>
              <w:left w:val="single" w:sz="12" w:space="0" w:color="auto"/>
              <w:bottom w:val="single" w:sz="12" w:space="0" w:color="auto"/>
              <w:right w:val="single" w:sz="4" w:space="0" w:color="auto"/>
            </w:tcBorders>
            <w:noWrap/>
            <w:vAlign w:val="center"/>
            <w:hideMark/>
          </w:tcPr>
          <w:p w:rsidR="00A747FC" w:rsidRDefault="00A747FC">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SAY 55</w:t>
            </w:r>
          </w:p>
        </w:tc>
        <w:tc>
          <w:tcPr>
            <w:tcW w:w="567" w:type="dxa"/>
            <w:tcBorders>
              <w:top w:val="single" w:sz="12" w:space="0" w:color="auto"/>
              <w:left w:val="nil"/>
              <w:bottom w:val="single" w:sz="12" w:space="0" w:color="auto"/>
              <w:right w:val="single" w:sz="4" w:space="0" w:color="auto"/>
            </w:tcBorders>
            <w:vAlign w:val="center"/>
            <w:hideMark/>
          </w:tcPr>
          <w:p w:rsidR="00A747FC" w:rsidRDefault="00A747FC">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567" w:type="dxa"/>
            <w:tcBorders>
              <w:top w:val="single" w:sz="12" w:space="0" w:color="auto"/>
              <w:left w:val="single" w:sz="4" w:space="0" w:color="auto"/>
              <w:bottom w:val="single" w:sz="12" w:space="0" w:color="auto"/>
              <w:right w:val="single" w:sz="2" w:space="0" w:color="auto"/>
            </w:tcBorders>
            <w:vAlign w:val="center"/>
            <w:hideMark/>
          </w:tcPr>
          <w:p w:rsidR="00A747FC" w:rsidRDefault="00A747FC">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4533" w:type="dxa"/>
            <w:tcBorders>
              <w:top w:val="single" w:sz="12" w:space="0" w:color="auto"/>
              <w:left w:val="single" w:sz="2" w:space="0" w:color="auto"/>
              <w:bottom w:val="single" w:sz="12" w:space="0" w:color="auto"/>
              <w:right w:val="single" w:sz="12" w:space="0" w:color="auto"/>
            </w:tcBorders>
            <w:vAlign w:val="center"/>
            <w:hideMark/>
          </w:tcPr>
          <w:p w:rsidR="00A747FC" w:rsidRDefault="00A747FC">
            <w:pPr>
              <w:spacing w:before="120" w:after="120" w:line="240" w:lineRule="auto"/>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 xml:space="preserve">Yüksek Lisans için: </w:t>
            </w:r>
          </w:p>
          <w:p w:rsidR="00A747FC" w:rsidRDefault="00A747FC">
            <w:pPr>
              <w:spacing w:before="120" w:after="12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Lisans Mezunu Olmak</w:t>
            </w:r>
          </w:p>
          <w:p w:rsidR="00A747FC" w:rsidRDefault="00A747FC">
            <w:pPr>
              <w:spacing w:before="120" w:after="12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(Hemşirelik Fakülteleri; Sağlık Bilimleri Fakülteleri ile Sağlık Yüksekokullarının Hemşirelik Bölümü mezunları)</w:t>
            </w:r>
          </w:p>
        </w:tc>
      </w:tr>
      <w:tr w:rsidR="00A747FC" w:rsidTr="009B4B1F">
        <w:trPr>
          <w:trHeight w:val="1098"/>
          <w:jc w:val="center"/>
        </w:trPr>
        <w:tc>
          <w:tcPr>
            <w:tcW w:w="2577" w:type="dxa"/>
            <w:tcBorders>
              <w:top w:val="single" w:sz="12" w:space="0" w:color="auto"/>
              <w:left w:val="single" w:sz="12" w:space="0" w:color="auto"/>
              <w:bottom w:val="single" w:sz="12" w:space="0" w:color="auto"/>
              <w:right w:val="single" w:sz="12" w:space="0" w:color="auto"/>
            </w:tcBorders>
            <w:noWrap/>
            <w:vAlign w:val="center"/>
            <w:hideMark/>
          </w:tcPr>
          <w:p w:rsidR="00A747FC" w:rsidRDefault="00A747FC">
            <w:pPr>
              <w:spacing w:after="0" w:line="240" w:lineRule="auto"/>
              <w:jc w:val="cente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İç Hastalıkları Hemşireliği</w:t>
            </w:r>
          </w:p>
        </w:tc>
        <w:tc>
          <w:tcPr>
            <w:tcW w:w="672" w:type="dxa"/>
            <w:tcBorders>
              <w:top w:val="single" w:sz="12" w:space="0" w:color="auto"/>
              <w:left w:val="single" w:sz="12" w:space="0" w:color="auto"/>
              <w:bottom w:val="single" w:sz="12" w:space="0" w:color="auto"/>
              <w:right w:val="single" w:sz="4" w:space="0" w:color="auto"/>
            </w:tcBorders>
            <w:noWrap/>
            <w:vAlign w:val="center"/>
            <w:hideMark/>
          </w:tcPr>
          <w:p w:rsidR="00A747FC" w:rsidRDefault="00A747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32" w:type="dxa"/>
            <w:tcBorders>
              <w:top w:val="single" w:sz="12" w:space="0" w:color="auto"/>
              <w:left w:val="single" w:sz="4" w:space="0" w:color="auto"/>
              <w:bottom w:val="single" w:sz="12" w:space="0" w:color="auto"/>
              <w:right w:val="single" w:sz="12" w:space="0" w:color="auto"/>
            </w:tcBorders>
            <w:noWrap/>
            <w:vAlign w:val="center"/>
            <w:hideMark/>
          </w:tcPr>
          <w:p w:rsidR="00A747FC" w:rsidRDefault="00A747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67" w:type="dxa"/>
            <w:tcBorders>
              <w:top w:val="single" w:sz="12" w:space="0" w:color="auto"/>
              <w:left w:val="single" w:sz="12" w:space="0" w:color="auto"/>
              <w:bottom w:val="single" w:sz="12" w:space="0" w:color="auto"/>
              <w:right w:val="single" w:sz="4" w:space="0" w:color="auto"/>
            </w:tcBorders>
            <w:noWrap/>
            <w:vAlign w:val="center"/>
            <w:hideMark/>
          </w:tcPr>
          <w:p w:rsidR="00A747FC" w:rsidRDefault="00A747FC">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SAY 55</w:t>
            </w:r>
          </w:p>
        </w:tc>
        <w:tc>
          <w:tcPr>
            <w:tcW w:w="567" w:type="dxa"/>
            <w:tcBorders>
              <w:top w:val="single" w:sz="12" w:space="0" w:color="auto"/>
              <w:left w:val="nil"/>
              <w:bottom w:val="single" w:sz="12" w:space="0" w:color="auto"/>
              <w:right w:val="single" w:sz="4" w:space="0" w:color="auto"/>
            </w:tcBorders>
            <w:vAlign w:val="center"/>
            <w:hideMark/>
          </w:tcPr>
          <w:p w:rsidR="00A747FC" w:rsidRDefault="00A747FC">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567" w:type="dxa"/>
            <w:tcBorders>
              <w:top w:val="single" w:sz="12" w:space="0" w:color="auto"/>
              <w:left w:val="single" w:sz="4" w:space="0" w:color="auto"/>
              <w:bottom w:val="single" w:sz="12" w:space="0" w:color="auto"/>
              <w:right w:val="single" w:sz="2" w:space="0" w:color="auto"/>
            </w:tcBorders>
            <w:vAlign w:val="center"/>
            <w:hideMark/>
          </w:tcPr>
          <w:p w:rsidR="00A747FC" w:rsidRDefault="00A747FC">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4533" w:type="dxa"/>
            <w:tcBorders>
              <w:top w:val="single" w:sz="12" w:space="0" w:color="auto"/>
              <w:left w:val="single" w:sz="2" w:space="0" w:color="auto"/>
              <w:bottom w:val="single" w:sz="12" w:space="0" w:color="auto"/>
              <w:right w:val="single" w:sz="12" w:space="0" w:color="auto"/>
            </w:tcBorders>
            <w:vAlign w:val="center"/>
            <w:hideMark/>
          </w:tcPr>
          <w:p w:rsidR="00A747FC" w:rsidRDefault="00A747FC">
            <w:pPr>
              <w:spacing w:before="120" w:after="120" w:line="240" w:lineRule="auto"/>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 xml:space="preserve">Yüksek Lisans için: </w:t>
            </w:r>
          </w:p>
          <w:p w:rsidR="00A747FC" w:rsidRDefault="00A747FC">
            <w:pPr>
              <w:spacing w:before="120" w:after="12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Lisans Mezunu Olmak</w:t>
            </w:r>
          </w:p>
          <w:p w:rsidR="00A747FC" w:rsidRDefault="00A747FC">
            <w:pPr>
              <w:spacing w:before="120" w:after="12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lastRenderedPageBreak/>
              <w:t>(Hemşirelik Fakülteleri; Hemşirelik Yüksekokulları; Sağlık Bilimleri Fakülteleri ile Sağlık Yüksekokullarının Hemşirelik Bölümü mezunları)</w:t>
            </w:r>
          </w:p>
        </w:tc>
      </w:tr>
      <w:tr w:rsidR="00A747FC" w:rsidTr="009B4B1F">
        <w:trPr>
          <w:trHeight w:val="1389"/>
          <w:jc w:val="center"/>
        </w:trPr>
        <w:tc>
          <w:tcPr>
            <w:tcW w:w="2577" w:type="dxa"/>
            <w:tcBorders>
              <w:top w:val="single" w:sz="12" w:space="0" w:color="auto"/>
              <w:left w:val="single" w:sz="12" w:space="0" w:color="auto"/>
              <w:bottom w:val="single" w:sz="12" w:space="0" w:color="auto"/>
              <w:right w:val="single" w:sz="12" w:space="0" w:color="auto"/>
            </w:tcBorders>
            <w:noWrap/>
            <w:vAlign w:val="center"/>
            <w:hideMark/>
          </w:tcPr>
          <w:p w:rsidR="00A747FC" w:rsidRDefault="00A747FC">
            <w:pPr>
              <w:spacing w:after="0" w:line="240" w:lineRule="auto"/>
              <w:jc w:val="cente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lastRenderedPageBreak/>
              <w:t>Tıbbi Mikrobiyoloji</w:t>
            </w:r>
          </w:p>
        </w:tc>
        <w:tc>
          <w:tcPr>
            <w:tcW w:w="672" w:type="dxa"/>
            <w:tcBorders>
              <w:top w:val="single" w:sz="12" w:space="0" w:color="auto"/>
              <w:left w:val="single" w:sz="12" w:space="0" w:color="auto"/>
              <w:bottom w:val="single" w:sz="12" w:space="0" w:color="auto"/>
              <w:right w:val="single" w:sz="4" w:space="0" w:color="auto"/>
            </w:tcBorders>
            <w:noWrap/>
            <w:vAlign w:val="center"/>
          </w:tcPr>
          <w:p w:rsidR="00A747FC" w:rsidRDefault="00A747FC">
            <w:pPr>
              <w:spacing w:after="0" w:line="240" w:lineRule="auto"/>
              <w:jc w:val="center"/>
              <w:rPr>
                <w:rFonts w:ascii="Times New Roman" w:eastAsia="Times New Roman" w:hAnsi="Times New Roman" w:cs="Times New Roman"/>
                <w:sz w:val="18"/>
                <w:szCs w:val="18"/>
              </w:rPr>
            </w:pPr>
          </w:p>
          <w:p w:rsidR="00A747FC" w:rsidRDefault="00A747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rsidR="00A747FC" w:rsidRDefault="00A747FC">
            <w:pPr>
              <w:spacing w:after="0" w:line="240" w:lineRule="auto"/>
              <w:jc w:val="center"/>
              <w:rPr>
                <w:rFonts w:ascii="Times New Roman" w:eastAsia="Times New Roman" w:hAnsi="Times New Roman" w:cs="Times New Roman"/>
                <w:sz w:val="18"/>
                <w:szCs w:val="18"/>
              </w:rPr>
            </w:pPr>
          </w:p>
        </w:tc>
        <w:tc>
          <w:tcPr>
            <w:tcW w:w="732" w:type="dxa"/>
            <w:tcBorders>
              <w:top w:val="single" w:sz="12" w:space="0" w:color="auto"/>
              <w:left w:val="single" w:sz="4" w:space="0" w:color="auto"/>
              <w:bottom w:val="single" w:sz="12" w:space="0" w:color="auto"/>
              <w:right w:val="single" w:sz="12" w:space="0" w:color="auto"/>
            </w:tcBorders>
            <w:noWrap/>
            <w:vAlign w:val="center"/>
            <w:hideMark/>
          </w:tcPr>
          <w:p w:rsidR="00A747FC" w:rsidRDefault="00A747F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67" w:type="dxa"/>
            <w:tcBorders>
              <w:top w:val="single" w:sz="12" w:space="0" w:color="auto"/>
              <w:left w:val="single" w:sz="12" w:space="0" w:color="auto"/>
              <w:bottom w:val="single" w:sz="12" w:space="0" w:color="auto"/>
              <w:right w:val="single" w:sz="4" w:space="0" w:color="auto"/>
            </w:tcBorders>
            <w:noWrap/>
            <w:vAlign w:val="center"/>
            <w:hideMark/>
          </w:tcPr>
          <w:p w:rsidR="00A747FC" w:rsidRDefault="00A747FC">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SAY 55</w:t>
            </w:r>
          </w:p>
        </w:tc>
        <w:tc>
          <w:tcPr>
            <w:tcW w:w="567" w:type="dxa"/>
            <w:tcBorders>
              <w:top w:val="single" w:sz="12" w:space="0" w:color="auto"/>
              <w:left w:val="nil"/>
              <w:bottom w:val="single" w:sz="12" w:space="0" w:color="auto"/>
              <w:right w:val="single" w:sz="4" w:space="0" w:color="auto"/>
            </w:tcBorders>
            <w:vAlign w:val="center"/>
            <w:hideMark/>
          </w:tcPr>
          <w:p w:rsidR="00A747FC" w:rsidRDefault="00A747FC">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567" w:type="dxa"/>
            <w:tcBorders>
              <w:top w:val="single" w:sz="12" w:space="0" w:color="auto"/>
              <w:left w:val="single" w:sz="4" w:space="0" w:color="auto"/>
              <w:bottom w:val="single" w:sz="12" w:space="0" w:color="auto"/>
              <w:right w:val="single" w:sz="2" w:space="0" w:color="auto"/>
            </w:tcBorders>
            <w:vAlign w:val="center"/>
            <w:hideMark/>
          </w:tcPr>
          <w:p w:rsidR="00A747FC" w:rsidRDefault="00A747FC">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4533" w:type="dxa"/>
            <w:tcBorders>
              <w:top w:val="single" w:sz="12" w:space="0" w:color="auto"/>
              <w:left w:val="single" w:sz="2" w:space="0" w:color="auto"/>
              <w:bottom w:val="single" w:sz="12" w:space="0" w:color="auto"/>
              <w:right w:val="single" w:sz="12" w:space="0" w:color="auto"/>
            </w:tcBorders>
            <w:vAlign w:val="center"/>
            <w:hideMark/>
          </w:tcPr>
          <w:p w:rsidR="00A747FC" w:rsidRDefault="00A747FC">
            <w:pPr>
              <w:spacing w:before="120" w:after="120" w:line="240" w:lineRule="auto"/>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 xml:space="preserve">Yüksek Lisans için: </w:t>
            </w:r>
          </w:p>
          <w:p w:rsidR="00A747FC" w:rsidRDefault="00A747FC">
            <w:pPr>
              <w:spacing w:before="120" w:after="12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Lisans Mezunu Olmak</w:t>
            </w:r>
          </w:p>
          <w:p w:rsidR="00A747FC" w:rsidRDefault="00A747FC">
            <w:pPr>
              <w:spacing w:before="120" w:after="12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(Tıp, Diş Hekimliği, Eczacılık, Veteriner Fakülteleri; Fen / Fen-Edebiyat, Eğitim Fakültelerinin Biyoloji ve Moleküler Biyoloji Bölümleri;    Mühendislik Fakültelerinin Moleküler Biyoloji Bölümleri;  Tıbbi Biyolojik Bilimler Bölümü mezunları)</w:t>
            </w:r>
          </w:p>
        </w:tc>
      </w:tr>
      <w:tr w:rsidR="00A747FC" w:rsidTr="009B4B1F">
        <w:trPr>
          <w:trHeight w:val="1643"/>
          <w:jc w:val="center"/>
        </w:trPr>
        <w:tc>
          <w:tcPr>
            <w:tcW w:w="2577" w:type="dxa"/>
            <w:tcBorders>
              <w:top w:val="single" w:sz="12" w:space="0" w:color="auto"/>
              <w:left w:val="single" w:sz="12" w:space="0" w:color="auto"/>
              <w:bottom w:val="single" w:sz="12" w:space="0" w:color="auto"/>
              <w:right w:val="single" w:sz="12" w:space="0" w:color="auto"/>
            </w:tcBorders>
            <w:noWrap/>
            <w:vAlign w:val="center"/>
            <w:hideMark/>
          </w:tcPr>
          <w:p w:rsidR="00A747FC" w:rsidRDefault="00A747FC">
            <w:pPr>
              <w:spacing w:after="0" w:line="240" w:lineRule="auto"/>
              <w:jc w:val="cente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Tümör Biyolojisi ve İmmünolojisi</w:t>
            </w:r>
          </w:p>
        </w:tc>
        <w:tc>
          <w:tcPr>
            <w:tcW w:w="672" w:type="dxa"/>
            <w:tcBorders>
              <w:top w:val="single" w:sz="12" w:space="0" w:color="auto"/>
              <w:left w:val="single" w:sz="12" w:space="0" w:color="auto"/>
              <w:bottom w:val="single" w:sz="12" w:space="0" w:color="auto"/>
              <w:right w:val="single" w:sz="2" w:space="0" w:color="auto"/>
            </w:tcBorders>
            <w:noWrap/>
            <w:vAlign w:val="center"/>
            <w:hideMark/>
          </w:tcPr>
          <w:p w:rsidR="00A747FC" w:rsidRDefault="00A747FC">
            <w:pPr>
              <w:spacing w:after="0" w:line="240" w:lineRule="auto"/>
              <w:jc w:val="center"/>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6</w:t>
            </w:r>
          </w:p>
        </w:tc>
        <w:tc>
          <w:tcPr>
            <w:tcW w:w="732" w:type="dxa"/>
            <w:tcBorders>
              <w:top w:val="single" w:sz="12" w:space="0" w:color="auto"/>
              <w:left w:val="single" w:sz="2" w:space="0" w:color="auto"/>
              <w:bottom w:val="single" w:sz="12" w:space="0" w:color="auto"/>
              <w:right w:val="single" w:sz="12" w:space="0" w:color="auto"/>
            </w:tcBorders>
            <w:noWrap/>
            <w:vAlign w:val="center"/>
            <w:hideMark/>
          </w:tcPr>
          <w:p w:rsidR="00A747FC" w:rsidRDefault="00A747FC">
            <w:pPr>
              <w:spacing w:after="0" w:line="240" w:lineRule="auto"/>
              <w:jc w:val="center"/>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0</w:t>
            </w:r>
          </w:p>
        </w:tc>
        <w:tc>
          <w:tcPr>
            <w:tcW w:w="567" w:type="dxa"/>
            <w:tcBorders>
              <w:top w:val="single" w:sz="12" w:space="0" w:color="auto"/>
              <w:left w:val="single" w:sz="12" w:space="0" w:color="auto"/>
              <w:bottom w:val="single" w:sz="12" w:space="0" w:color="auto"/>
              <w:right w:val="single" w:sz="2" w:space="0" w:color="auto"/>
            </w:tcBorders>
            <w:noWrap/>
            <w:vAlign w:val="center"/>
            <w:hideMark/>
          </w:tcPr>
          <w:p w:rsidR="00A747FC" w:rsidRDefault="00A747FC">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SAY 55</w:t>
            </w:r>
          </w:p>
        </w:tc>
        <w:tc>
          <w:tcPr>
            <w:tcW w:w="567" w:type="dxa"/>
            <w:tcBorders>
              <w:top w:val="single" w:sz="12" w:space="0" w:color="auto"/>
              <w:left w:val="single" w:sz="2" w:space="0" w:color="auto"/>
              <w:bottom w:val="single" w:sz="12" w:space="0" w:color="auto"/>
              <w:right w:val="single" w:sz="2" w:space="0" w:color="auto"/>
            </w:tcBorders>
            <w:vAlign w:val="center"/>
            <w:hideMark/>
          </w:tcPr>
          <w:p w:rsidR="00A747FC" w:rsidRDefault="00A747FC">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567" w:type="dxa"/>
            <w:tcBorders>
              <w:top w:val="single" w:sz="12" w:space="0" w:color="auto"/>
              <w:left w:val="single" w:sz="2" w:space="0" w:color="auto"/>
              <w:bottom w:val="single" w:sz="12" w:space="0" w:color="auto"/>
              <w:right w:val="single" w:sz="2" w:space="0" w:color="auto"/>
            </w:tcBorders>
            <w:vAlign w:val="center"/>
            <w:hideMark/>
          </w:tcPr>
          <w:p w:rsidR="00A747FC" w:rsidRDefault="00A747FC">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4533" w:type="dxa"/>
            <w:tcBorders>
              <w:top w:val="single" w:sz="12" w:space="0" w:color="auto"/>
              <w:left w:val="single" w:sz="2" w:space="0" w:color="auto"/>
              <w:bottom w:val="single" w:sz="12" w:space="0" w:color="auto"/>
              <w:right w:val="single" w:sz="12" w:space="0" w:color="auto"/>
            </w:tcBorders>
            <w:vAlign w:val="center"/>
            <w:hideMark/>
          </w:tcPr>
          <w:p w:rsidR="00A747FC" w:rsidRDefault="00A747FC">
            <w:pPr>
              <w:spacing w:before="120" w:after="120" w:line="240" w:lineRule="auto"/>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 xml:space="preserve">Yüksek Lisans için: </w:t>
            </w:r>
          </w:p>
          <w:p w:rsidR="00A747FC" w:rsidRDefault="00A747FC">
            <w:pPr>
              <w:spacing w:before="120" w:after="12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Lisans Mezunu Olmak</w:t>
            </w:r>
          </w:p>
          <w:p w:rsidR="00A747FC" w:rsidRDefault="00A747FC">
            <w:pPr>
              <w:spacing w:before="120" w:after="120" w:line="240" w:lineRule="auto"/>
              <w:ind w:left="-17"/>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Pr>
                <w:rFonts w:ascii="Times New Roman" w:hAnsi="Times New Roman" w:cs="Times New Roman"/>
                <w:color w:val="000000" w:themeColor="text1"/>
                <w:sz w:val="18"/>
                <w:szCs w:val="18"/>
              </w:rPr>
              <w:t>Tıp, Diş Hekimliği, Eczacılık, Veteriner Fakülteleri; Fen / Fen-Edebiyat Fakülteleri Biyoloji, Biyokimya Bölümü; Eğitim Fakültelerinin Biyoloji, Moleküler Biyoloji Bölümleri; Mühendislik Fakültelerinin Moleküler Biyoloji Bölümleri;  Tıbbi Biyolojik Bilimler Bölümü mezunları</w:t>
            </w:r>
            <w:r>
              <w:rPr>
                <w:rFonts w:ascii="Times New Roman" w:eastAsia="Times New Roman" w:hAnsi="Times New Roman" w:cs="Times New Roman"/>
                <w:color w:val="000000" w:themeColor="text1"/>
                <w:sz w:val="18"/>
                <w:szCs w:val="18"/>
              </w:rPr>
              <w:t>)</w:t>
            </w:r>
          </w:p>
        </w:tc>
      </w:tr>
    </w:tbl>
    <w:p w:rsidR="00A747FC" w:rsidRDefault="00A747FC" w:rsidP="00A747FC">
      <w:pPr>
        <w:tabs>
          <w:tab w:val="left" w:pos="1418"/>
          <w:tab w:val="left" w:pos="4103"/>
        </w:tabs>
        <w:spacing w:after="0"/>
        <w:jc w:val="both"/>
        <w:rPr>
          <w:rFonts w:ascii="Times New Roman" w:hAnsi="Times New Roman" w:cs="Times New Roman"/>
          <w:sz w:val="24"/>
          <w:szCs w:val="24"/>
        </w:rPr>
      </w:pPr>
    </w:p>
    <w:p w:rsidR="009B255F" w:rsidRDefault="009B255F"/>
    <w:sectPr w:rsidR="009B2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875D4"/>
    <w:multiLevelType w:val="hybridMultilevel"/>
    <w:tmpl w:val="F71463C8"/>
    <w:lvl w:ilvl="0" w:tplc="62108C6C">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25D47205"/>
    <w:multiLevelType w:val="hybridMultilevel"/>
    <w:tmpl w:val="5BAC6B5A"/>
    <w:lvl w:ilvl="0" w:tplc="041F000F">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2E9F4C85"/>
    <w:multiLevelType w:val="hybridMultilevel"/>
    <w:tmpl w:val="BAF4CE6A"/>
    <w:lvl w:ilvl="0" w:tplc="BE90559A">
      <w:start w:val="1"/>
      <w:numFmt w:val="decimal"/>
      <w:lvlText w:val="%1."/>
      <w:lvlJc w:val="left"/>
      <w:pPr>
        <w:ind w:left="720" w:hanging="360"/>
      </w:pPr>
      <w:rPr>
        <w:b/>
      </w:rPr>
    </w:lvl>
    <w:lvl w:ilvl="1" w:tplc="5C10517E">
      <w:start w:val="1"/>
      <w:numFmt w:val="bullet"/>
      <w:lvlText w:val=""/>
      <w:lvlJc w:val="left"/>
      <w:pPr>
        <w:ind w:left="1440" w:hanging="360"/>
      </w:pPr>
      <w:rPr>
        <w:rFonts w:ascii="Wingdings" w:hAnsi="Wingdings" w:hint="default"/>
        <w:color w:val="000000" w:themeColor="text1"/>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7D476DC2"/>
    <w:multiLevelType w:val="hybridMultilevel"/>
    <w:tmpl w:val="60145F1E"/>
    <w:lvl w:ilvl="0" w:tplc="70A26BD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AD"/>
    <w:rsid w:val="00015CBF"/>
    <w:rsid w:val="00692DBA"/>
    <w:rsid w:val="009B255F"/>
    <w:rsid w:val="009B4B1F"/>
    <w:rsid w:val="009D6711"/>
    <w:rsid w:val="00A747FC"/>
    <w:rsid w:val="00D25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88B0D-6C35-4DE1-A167-6969DE96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7FC"/>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A747FC"/>
    <w:pPr>
      <w:ind w:left="720"/>
      <w:contextualSpacing/>
    </w:pPr>
  </w:style>
  <w:style w:type="table" w:styleId="TabloKlavuzu">
    <w:name w:val="Table Grid"/>
    <w:basedOn w:val="NormalTablo"/>
    <w:uiPriority w:val="59"/>
    <w:rsid w:val="00A747FC"/>
    <w:pPr>
      <w:spacing w:after="0" w:line="240" w:lineRule="auto"/>
    </w:pPr>
    <w:rPr>
      <w:rFonts w:eastAsiaTheme="minorEastAsia"/>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8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EROGLU</dc:creator>
  <cp:keywords/>
  <dc:description/>
  <cp:lastModifiedBy>MUSTAFA EROGLU</cp:lastModifiedBy>
  <cp:revision>4</cp:revision>
  <dcterms:created xsi:type="dcterms:W3CDTF">2016-08-01T13:04:00Z</dcterms:created>
  <dcterms:modified xsi:type="dcterms:W3CDTF">2016-08-01T13:08:00Z</dcterms:modified>
</cp:coreProperties>
</file>