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02" w:rsidRPr="00E055F7" w:rsidRDefault="00E055F7" w:rsidP="00E055F7">
      <w:pPr>
        <w:spacing w:after="0" w:line="240" w:lineRule="auto"/>
        <w:ind w:firstLine="708"/>
        <w:jc w:val="center"/>
        <w:rPr>
          <w:rFonts w:ascii="Times New Roman" w:eastAsia="Times New Roman" w:hAnsi="Times New Roman" w:cs="Times New Roman"/>
          <w:b/>
          <w:color w:val="000000" w:themeColor="text1"/>
          <w:sz w:val="24"/>
          <w:szCs w:val="24"/>
        </w:rPr>
      </w:pPr>
      <w:r w:rsidRPr="00E055F7">
        <w:rPr>
          <w:rFonts w:ascii="Times New Roman" w:eastAsia="Times New Roman" w:hAnsi="Times New Roman" w:cs="Times New Roman"/>
          <w:b/>
          <w:color w:val="000000" w:themeColor="text1"/>
          <w:sz w:val="24"/>
          <w:szCs w:val="24"/>
        </w:rPr>
        <w:t>NAMIK KEMAL ÜNİVERSİTESİ</w:t>
      </w:r>
    </w:p>
    <w:p w:rsidR="00E055F7" w:rsidRDefault="00E055F7" w:rsidP="00E055F7">
      <w:pPr>
        <w:spacing w:after="0" w:line="240" w:lineRule="auto"/>
        <w:ind w:firstLine="708"/>
        <w:jc w:val="center"/>
        <w:rPr>
          <w:rFonts w:ascii="Times New Roman" w:eastAsia="Times New Roman" w:hAnsi="Times New Roman" w:cs="Times New Roman"/>
          <w:b/>
          <w:color w:val="000000" w:themeColor="text1"/>
          <w:sz w:val="24"/>
          <w:szCs w:val="24"/>
        </w:rPr>
      </w:pPr>
      <w:r w:rsidRPr="00E055F7">
        <w:rPr>
          <w:rFonts w:ascii="Times New Roman" w:eastAsia="Times New Roman" w:hAnsi="Times New Roman" w:cs="Times New Roman"/>
          <w:b/>
          <w:color w:val="000000" w:themeColor="text1"/>
          <w:sz w:val="24"/>
          <w:szCs w:val="24"/>
        </w:rPr>
        <w:t>FEN BİLİMLERİ ENSTİTÜSÜ MÜDÜRLÜĞÜ</w:t>
      </w:r>
    </w:p>
    <w:p w:rsidR="00E055F7" w:rsidRDefault="00E055F7" w:rsidP="00E055F7">
      <w:pPr>
        <w:spacing w:after="0" w:line="240" w:lineRule="auto"/>
        <w:ind w:firstLine="70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-DUYURU-</w:t>
      </w:r>
    </w:p>
    <w:p w:rsidR="00472665" w:rsidRDefault="00472665" w:rsidP="00E055F7">
      <w:pPr>
        <w:spacing w:after="0" w:line="240" w:lineRule="auto"/>
        <w:ind w:firstLine="708"/>
        <w:jc w:val="center"/>
        <w:rPr>
          <w:rFonts w:ascii="Times New Roman" w:eastAsia="Times New Roman" w:hAnsi="Times New Roman" w:cs="Times New Roman"/>
          <w:b/>
          <w:color w:val="000000" w:themeColor="text1"/>
          <w:sz w:val="24"/>
          <w:szCs w:val="24"/>
        </w:rPr>
      </w:pPr>
    </w:p>
    <w:p w:rsidR="00472665" w:rsidRDefault="00472665" w:rsidP="00472665">
      <w:pPr>
        <w:pStyle w:val="Altbilgi"/>
        <w:jc w:val="both"/>
        <w:rPr>
          <w:rFonts w:ascii="Times New Roman" w:eastAsia="Times New Roman" w:hAnsi="Times New Roman" w:cs="Times New Roman"/>
          <w:color w:val="000000" w:themeColor="text1"/>
          <w:sz w:val="24"/>
          <w:szCs w:val="24"/>
        </w:rPr>
      </w:pPr>
      <w:r w:rsidRPr="008274A6">
        <w:rPr>
          <w:rFonts w:ascii="Times New Roman" w:hAnsi="Times New Roman" w:cs="Times New Roman"/>
          <w:b/>
          <w:sz w:val="24"/>
          <w:szCs w:val="24"/>
        </w:rPr>
        <w:t xml:space="preserve">Enstitümüz Lisansüstü programlarında kayıtlı olup, 2017-2018 Öğretim Yılı Bahar Yarıyılı Yarıyıl Sonu ve Bütünleme sınav sonuçları sonrasında durumları incelenen öğrencilerden </w:t>
      </w:r>
      <w:r w:rsidRPr="008274A6">
        <w:rPr>
          <w:rFonts w:ascii="Times New Roman" w:eastAsia="Times New Roman" w:hAnsi="Times New Roman" w:cs="Times New Roman"/>
          <w:color w:val="000000" w:themeColor="text1"/>
          <w:sz w:val="24"/>
          <w:szCs w:val="24"/>
        </w:rPr>
        <w:t>-</w:t>
      </w:r>
      <w:r w:rsidRPr="008274A6">
        <w:rPr>
          <w:rFonts w:ascii="Times New Roman" w:eastAsia="Times New Roman" w:hAnsi="Times New Roman" w:cs="Times New Roman"/>
          <w:b/>
          <w:color w:val="000000" w:themeColor="text1"/>
          <w:sz w:val="24"/>
          <w:szCs w:val="24"/>
          <w:u w:val="single"/>
        </w:rPr>
        <w:t xml:space="preserve">Dört yarıyıl sonunda en az 7 </w:t>
      </w:r>
      <w:proofErr w:type="gramStart"/>
      <w:r w:rsidRPr="008274A6">
        <w:rPr>
          <w:rFonts w:ascii="Times New Roman" w:eastAsia="Times New Roman" w:hAnsi="Times New Roman" w:cs="Times New Roman"/>
          <w:b/>
          <w:color w:val="000000" w:themeColor="text1"/>
          <w:sz w:val="24"/>
          <w:szCs w:val="24"/>
          <w:u w:val="single"/>
        </w:rPr>
        <w:t>ders  ve</w:t>
      </w:r>
      <w:proofErr w:type="gramEnd"/>
      <w:r w:rsidRPr="008274A6">
        <w:rPr>
          <w:rFonts w:ascii="Times New Roman" w:eastAsia="Times New Roman" w:hAnsi="Times New Roman" w:cs="Times New Roman"/>
          <w:b/>
          <w:color w:val="000000" w:themeColor="text1"/>
          <w:sz w:val="24"/>
          <w:szCs w:val="24"/>
          <w:u w:val="single"/>
        </w:rPr>
        <w:t xml:space="preserve"> seminerini-</w:t>
      </w:r>
      <w:r w:rsidRPr="008274A6">
        <w:rPr>
          <w:rFonts w:ascii="Times New Roman" w:eastAsia="Times New Roman" w:hAnsi="Times New Roman" w:cs="Times New Roman"/>
          <w:color w:val="000000" w:themeColor="text1"/>
          <w:sz w:val="24"/>
          <w:szCs w:val="24"/>
        </w:rPr>
        <w:t xml:space="preserve"> </w:t>
      </w:r>
      <w:r w:rsidRPr="008274A6">
        <w:rPr>
          <w:rFonts w:ascii="Times New Roman" w:eastAsia="Times New Roman" w:hAnsi="Times New Roman" w:cs="Times New Roman"/>
          <w:b/>
          <w:color w:val="000000" w:themeColor="text1"/>
          <w:sz w:val="24"/>
          <w:szCs w:val="24"/>
        </w:rPr>
        <w:t>başarıyla tamamlayamadıkları tespit edilen</w:t>
      </w:r>
      <w:r w:rsidRPr="008274A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aşağıda listesi sunulan öğrencilerin</w:t>
      </w:r>
      <w:r w:rsidRPr="0056757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8274A6">
        <w:rPr>
          <w:rFonts w:ascii="Times New Roman" w:eastAsia="Times New Roman" w:hAnsi="Times New Roman" w:cs="Times New Roman"/>
          <w:color w:val="000000" w:themeColor="text1"/>
          <w:sz w:val="24"/>
          <w:szCs w:val="24"/>
        </w:rPr>
        <w:t xml:space="preserve">“Namık Kemal Üniversitesi Lisansüstü Eğitim-Öğretim ve Sınav Yönetmeliğinin” aşağıda belirtilen Madde 12- (2) ve Madde 21 (2) uyarınca </w:t>
      </w:r>
      <w:r>
        <w:rPr>
          <w:rFonts w:ascii="Times New Roman" w:eastAsia="Times New Roman" w:hAnsi="Times New Roman" w:cs="Times New Roman"/>
          <w:color w:val="000000" w:themeColor="text1"/>
          <w:sz w:val="24"/>
          <w:szCs w:val="24"/>
        </w:rPr>
        <w:t xml:space="preserve">Enstitümüz Yönetim Kurulunun </w:t>
      </w:r>
      <w:r w:rsidR="002408E4">
        <w:rPr>
          <w:rFonts w:ascii="Times New Roman" w:eastAsia="Times New Roman" w:hAnsi="Times New Roman" w:cs="Times New Roman"/>
          <w:color w:val="000000" w:themeColor="text1"/>
          <w:sz w:val="24"/>
          <w:szCs w:val="24"/>
        </w:rPr>
        <w:t>31/08/2018 tarihli toplantısının 24</w:t>
      </w:r>
      <w:r>
        <w:rPr>
          <w:rFonts w:ascii="Times New Roman" w:eastAsia="Times New Roman" w:hAnsi="Times New Roman" w:cs="Times New Roman"/>
          <w:color w:val="000000" w:themeColor="text1"/>
          <w:sz w:val="24"/>
          <w:szCs w:val="24"/>
        </w:rPr>
        <w:t xml:space="preserve"> sayılı kararı ile ilişikleri kesilmiştir.</w:t>
      </w:r>
    </w:p>
    <w:p w:rsidR="00041B8F" w:rsidRPr="00472665" w:rsidRDefault="00472665" w:rsidP="00472665">
      <w:pPr>
        <w:pStyle w:val="NormalWeb"/>
        <w:spacing w:line="0" w:lineRule="atLeast"/>
        <w:ind w:firstLine="708"/>
        <w:jc w:val="both"/>
        <w:rPr>
          <w:rFonts w:ascii="Times New Roman" w:hAnsi="Times New Roman"/>
        </w:rPr>
      </w:pPr>
      <w:r w:rsidRPr="00041B8F">
        <w:rPr>
          <w:rFonts w:ascii="Times New Roman" w:hAnsi="Times New Roman"/>
        </w:rPr>
        <w:t xml:space="preserve">NOT: Bu duyuru resmi tebligat niteliğindedir. İlgililere </w:t>
      </w:r>
      <w:r w:rsidRPr="00041B8F">
        <w:rPr>
          <w:rStyle w:val="Gl"/>
          <w:rFonts w:ascii="Times New Roman" w:hAnsi="Times New Roman"/>
          <w:shd w:val="clear" w:color="auto" w:fill="FFFFFF"/>
        </w:rPr>
        <w:t>ayrıca tebliğ edil</w:t>
      </w:r>
      <w:bookmarkStart w:id="0" w:name="_GoBack"/>
      <w:bookmarkEnd w:id="0"/>
      <w:r>
        <w:rPr>
          <w:rStyle w:val="Gl"/>
          <w:rFonts w:ascii="Times New Roman" w:hAnsi="Times New Roman"/>
          <w:shd w:val="clear" w:color="auto" w:fill="FFFFFF"/>
        </w:rPr>
        <w:t>meyecektir.</w:t>
      </w:r>
    </w:p>
    <w:tbl>
      <w:tblPr>
        <w:tblStyle w:val="TabloKlavuzu"/>
        <w:tblW w:w="0" w:type="auto"/>
        <w:tblLook w:val="04A0"/>
      </w:tblPr>
      <w:tblGrid>
        <w:gridCol w:w="6945"/>
        <w:gridCol w:w="6204"/>
      </w:tblGrid>
      <w:tr w:rsidR="00710F08" w:rsidTr="00E055F7">
        <w:tc>
          <w:tcPr>
            <w:tcW w:w="6945" w:type="dxa"/>
          </w:tcPr>
          <w:p w:rsidR="00710F08" w:rsidRDefault="00710F08" w:rsidP="00710F08">
            <w:pPr>
              <w:autoSpaceDE w:val="0"/>
              <w:autoSpaceDN w:val="0"/>
              <w:adjustRightInd w:val="0"/>
              <w:rPr>
                <w:rFonts w:ascii="TimesNewRomanPS-BoldMT" w:eastAsiaTheme="minorHAnsi" w:hAnsi="TimesNewRomanPS-BoldMT" w:cs="TimesNewRomanPS-BoldMT"/>
                <w:b/>
                <w:bCs/>
                <w:sz w:val="18"/>
                <w:szCs w:val="18"/>
                <w:lang w:eastAsia="en-US"/>
              </w:rPr>
            </w:pPr>
            <w:r>
              <w:rPr>
                <w:rFonts w:ascii="TimesNewRomanPS-BoldMT" w:eastAsiaTheme="minorHAnsi" w:hAnsi="TimesNewRomanPS-BoldMT" w:cs="TimesNewRomanPS-BoldMT"/>
                <w:b/>
                <w:bCs/>
                <w:sz w:val="18"/>
                <w:szCs w:val="18"/>
                <w:lang w:eastAsia="en-US"/>
              </w:rPr>
              <w:t>Süre</w:t>
            </w:r>
          </w:p>
          <w:p w:rsidR="00710F08" w:rsidRDefault="00710F08" w:rsidP="00710F08">
            <w:pPr>
              <w:autoSpaceDE w:val="0"/>
              <w:autoSpaceDN w:val="0"/>
              <w:adjustRightInd w:val="0"/>
              <w:rPr>
                <w:rFonts w:ascii="TimesNewRomanPSMT" w:eastAsiaTheme="minorHAnsi" w:hAnsi="TimesNewRomanPSMT" w:cs="TimesNewRomanPSMT"/>
                <w:sz w:val="18"/>
                <w:szCs w:val="18"/>
                <w:lang w:eastAsia="en-US"/>
              </w:rPr>
            </w:pPr>
            <w:r>
              <w:rPr>
                <w:rFonts w:ascii="Times New Roman" w:eastAsiaTheme="minorHAnsi" w:hAnsi="Times New Roman" w:cs="Times New Roman"/>
                <w:b/>
                <w:bCs/>
                <w:sz w:val="18"/>
                <w:szCs w:val="18"/>
                <w:lang w:eastAsia="en-US"/>
              </w:rPr>
              <w:t xml:space="preserve">MADDE 12 </w:t>
            </w:r>
            <w:r>
              <w:rPr>
                <w:rFonts w:ascii="TimesNewRomanPS-BoldMT" w:eastAsiaTheme="minorHAnsi" w:hAnsi="TimesNewRomanPS-BoldMT" w:cs="TimesNewRomanPS-BoldMT"/>
                <w:b/>
                <w:bCs/>
                <w:sz w:val="18"/>
                <w:szCs w:val="18"/>
                <w:lang w:eastAsia="en-US"/>
              </w:rPr>
              <w:t xml:space="preserve">– </w:t>
            </w:r>
            <w:r>
              <w:rPr>
                <w:rFonts w:ascii="TimesNewRomanPSMT" w:eastAsiaTheme="minorHAnsi" w:hAnsi="TimesNewRomanPSMT" w:cs="TimesNewRomanPSMT"/>
                <w:sz w:val="18"/>
                <w:szCs w:val="18"/>
                <w:lang w:eastAsia="en-US"/>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710F08" w:rsidRDefault="00710F08" w:rsidP="00710F08">
            <w:pPr>
              <w:autoSpaceDE w:val="0"/>
              <w:autoSpaceDN w:val="0"/>
              <w:adjustRightInd w:val="0"/>
              <w:rPr>
                <w:rFonts w:ascii="TimesNewRomanPSMT" w:eastAsiaTheme="minorHAnsi" w:hAnsi="TimesNewRomanPSMT" w:cs="TimesNewRomanPSMT"/>
                <w:sz w:val="18"/>
                <w:szCs w:val="18"/>
                <w:lang w:eastAsia="en-US"/>
              </w:rPr>
            </w:pPr>
            <w:r>
              <w:rPr>
                <w:rFonts w:ascii="TimesNewRomanPSMT" w:eastAsiaTheme="minorHAnsi" w:hAnsi="TimesNewRomanPSMT" w:cs="TimesNewRomanPSMT"/>
                <w:sz w:val="18"/>
                <w:szCs w:val="18"/>
                <w:lang w:eastAsia="en-US"/>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w:t>
            </w:r>
          </w:p>
          <w:p w:rsidR="00710F08" w:rsidRDefault="00710F08" w:rsidP="00645A84">
            <w:pPr>
              <w:jc w:val="both"/>
              <w:rPr>
                <w:rFonts w:ascii="Times New Roman" w:eastAsia="Times New Roman" w:hAnsi="Times New Roman" w:cs="Times New Roman"/>
                <w:b/>
                <w:color w:val="000000" w:themeColor="text1"/>
                <w:sz w:val="24"/>
                <w:szCs w:val="24"/>
              </w:rPr>
            </w:pPr>
          </w:p>
        </w:tc>
        <w:tc>
          <w:tcPr>
            <w:tcW w:w="6204" w:type="dxa"/>
          </w:tcPr>
          <w:p w:rsidR="00710F08" w:rsidRDefault="00710F08" w:rsidP="00710F08">
            <w:pPr>
              <w:autoSpaceDE w:val="0"/>
              <w:autoSpaceDN w:val="0"/>
              <w:adjustRightInd w:val="0"/>
              <w:rPr>
                <w:rFonts w:ascii="TimesNewRomanPS-BoldMT" w:eastAsiaTheme="minorHAnsi" w:hAnsi="TimesNewRomanPS-BoldMT" w:cs="TimesNewRomanPS-BoldMT"/>
                <w:b/>
                <w:bCs/>
                <w:sz w:val="18"/>
                <w:szCs w:val="18"/>
                <w:lang w:eastAsia="en-US"/>
              </w:rPr>
            </w:pPr>
            <w:r>
              <w:rPr>
                <w:rFonts w:ascii="TimesNewRomanPS-BoldMT" w:eastAsiaTheme="minorHAnsi" w:hAnsi="TimesNewRomanPS-BoldMT" w:cs="TimesNewRomanPS-BoldMT"/>
                <w:b/>
                <w:bCs/>
                <w:sz w:val="18"/>
                <w:szCs w:val="18"/>
                <w:lang w:eastAsia="en-US"/>
              </w:rPr>
              <w:t>Süre</w:t>
            </w:r>
          </w:p>
          <w:p w:rsidR="00710F08" w:rsidRDefault="00710F08" w:rsidP="00710F08">
            <w:pPr>
              <w:autoSpaceDE w:val="0"/>
              <w:autoSpaceDN w:val="0"/>
              <w:adjustRightInd w:val="0"/>
              <w:rPr>
                <w:rFonts w:ascii="Times New Roman" w:eastAsiaTheme="minorHAnsi" w:hAnsi="Times New Roman" w:cs="Times New Roman"/>
                <w:sz w:val="18"/>
                <w:szCs w:val="18"/>
                <w:lang w:eastAsia="en-US"/>
              </w:rPr>
            </w:pPr>
            <w:proofErr w:type="gramStart"/>
            <w:r>
              <w:rPr>
                <w:rFonts w:ascii="Times New Roman" w:eastAsiaTheme="minorHAnsi" w:hAnsi="Times New Roman" w:cs="Times New Roman"/>
                <w:b/>
                <w:bCs/>
                <w:sz w:val="18"/>
                <w:szCs w:val="18"/>
                <w:lang w:eastAsia="en-US"/>
              </w:rPr>
              <w:t xml:space="preserve">MADDE 21 </w:t>
            </w:r>
            <w:r>
              <w:rPr>
                <w:rFonts w:ascii="TimesNewRomanPS-BoldMT" w:eastAsiaTheme="minorHAnsi" w:hAnsi="TimesNewRomanPS-BoldMT" w:cs="TimesNewRomanPS-BoldMT"/>
                <w:b/>
                <w:bCs/>
                <w:sz w:val="18"/>
                <w:szCs w:val="18"/>
                <w:lang w:eastAsia="en-US"/>
              </w:rPr>
              <w:t xml:space="preserve">– </w:t>
            </w:r>
            <w:r>
              <w:rPr>
                <w:rFonts w:ascii="TimesNewRomanPSMT" w:eastAsiaTheme="minorHAnsi" w:hAnsi="TimesNewRomanPSMT" w:cs="TimesNewRomanPSMT"/>
                <w:sz w:val="18"/>
                <w:szCs w:val="18"/>
                <w:lang w:eastAsia="en-US"/>
              </w:rPr>
              <w:t xml:space="preserve">(1) Doktora programı, bilimsel hazırlıkta geçen süre hariç tezli yüksek lisans derecesi ile </w:t>
            </w:r>
            <w:r>
              <w:rPr>
                <w:rFonts w:ascii="Times New Roman" w:eastAsiaTheme="minorHAnsi" w:hAnsi="Times New Roman" w:cs="Times New Roman"/>
                <w:sz w:val="18"/>
                <w:szCs w:val="18"/>
                <w:lang w:eastAsia="en-US"/>
              </w:rPr>
              <w:t xml:space="preserve">kabul </w:t>
            </w:r>
            <w:r>
              <w:rPr>
                <w:rFonts w:ascii="TimesNewRomanPSMT" w:eastAsiaTheme="minorHAnsi" w:hAnsi="TimesNewRomanPSMT" w:cs="TimesNewRomanPSMT"/>
                <w:sz w:val="18"/>
                <w:szCs w:val="18"/>
                <w:lang w:eastAsia="en-US"/>
              </w:rPr>
              <w:t>edilenler için kayıt olduğu programa ilişkin derslerin verildiği dönemden başlamak üzere, her dönem için kayıt</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yaptırıp yaptırmadığına bakılmaksızın sekiz yarıyıl olup azami tamamlama süresi on iki yarıyıl; lisans derecesi ile</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kabul edilenler için on yarıyıl olup azami tamamlama süresi on dört yarıyıldır.</w:t>
            </w:r>
            <w:r>
              <w:rPr>
                <w:rFonts w:ascii="Times New Roman" w:eastAsiaTheme="minorHAnsi" w:hAnsi="Times New Roman" w:cs="Times New Roman"/>
                <w:sz w:val="18"/>
                <w:szCs w:val="18"/>
                <w:lang w:eastAsia="en-US"/>
              </w:rPr>
              <w:t xml:space="preserve"> </w:t>
            </w:r>
            <w:proofErr w:type="gramEnd"/>
          </w:p>
          <w:p w:rsidR="00710F08" w:rsidRPr="00710F08" w:rsidRDefault="00710F08" w:rsidP="00710F08">
            <w:pPr>
              <w:autoSpaceDE w:val="0"/>
              <w:autoSpaceDN w:val="0"/>
              <w:adjustRightInd w:val="0"/>
              <w:rPr>
                <w:rFonts w:ascii="Times New Roman" w:eastAsiaTheme="minorHAnsi" w:hAnsi="Times New Roman" w:cs="Times New Roman"/>
                <w:sz w:val="18"/>
                <w:szCs w:val="18"/>
                <w:lang w:eastAsia="en-US"/>
              </w:rPr>
            </w:pPr>
            <w:r>
              <w:rPr>
                <w:rFonts w:ascii="TimesNewRomanPSMT" w:eastAsiaTheme="minorHAnsi" w:hAnsi="TimesNewRomanPSMT" w:cs="TimesNewRomanPSMT"/>
                <w:sz w:val="18"/>
                <w:szCs w:val="18"/>
                <w:lang w:eastAsia="en-US"/>
              </w:rPr>
              <w:t>(2) Doktora programı için gerekli kredili dersleri başarıyla tamamlamanın azami süresi tezli yüksek lisans</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 xml:space="preserve">derecesi ile kabul edilenler için dört yarıyıl, lisans derecesi ile kabul edilenler için altı yarıyıldır. Bu süre içinde </w:t>
            </w:r>
            <w:proofErr w:type="spellStart"/>
            <w:r>
              <w:rPr>
                <w:rFonts w:ascii="TimesNewRomanPSMT" w:eastAsiaTheme="minorHAnsi" w:hAnsi="TimesNewRomanPSMT" w:cs="TimesNewRomanPSMT"/>
                <w:sz w:val="18"/>
                <w:szCs w:val="18"/>
                <w:lang w:eastAsia="en-US"/>
              </w:rPr>
              <w:t>krediliderslerini</w:t>
            </w:r>
            <w:proofErr w:type="spellEnd"/>
            <w:r>
              <w:rPr>
                <w:rFonts w:ascii="TimesNewRomanPSMT" w:eastAsiaTheme="minorHAnsi" w:hAnsi="TimesNewRomanPSMT" w:cs="TimesNewRomanPSMT"/>
                <w:sz w:val="18"/>
                <w:szCs w:val="18"/>
                <w:lang w:eastAsia="en-US"/>
              </w:rPr>
              <w:t xml:space="preserve"> başarıyla tamamlayamayan veya yükseköğretim kurumunun öngördüğü en az genel not ortalamasını</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sağlayamayan öğrencinin yükseköğretim kurumu ile ilişiği kesilir.</w:t>
            </w:r>
          </w:p>
          <w:p w:rsidR="00710F08" w:rsidRDefault="00710F08" w:rsidP="00645A84">
            <w:pPr>
              <w:jc w:val="both"/>
              <w:rPr>
                <w:rFonts w:ascii="Times New Roman" w:eastAsia="Times New Roman" w:hAnsi="Times New Roman" w:cs="Times New Roman"/>
                <w:b/>
                <w:color w:val="000000" w:themeColor="text1"/>
                <w:sz w:val="24"/>
                <w:szCs w:val="24"/>
              </w:rPr>
            </w:pPr>
          </w:p>
        </w:tc>
      </w:tr>
    </w:tbl>
    <w:p w:rsidR="00710F08" w:rsidRPr="004911D3" w:rsidRDefault="00710F08" w:rsidP="00645A84">
      <w:pPr>
        <w:spacing w:after="0" w:line="240" w:lineRule="auto"/>
        <w:ind w:firstLine="708"/>
        <w:jc w:val="both"/>
        <w:rPr>
          <w:rFonts w:ascii="Times New Roman" w:eastAsia="Times New Roman" w:hAnsi="Times New Roman" w:cs="Times New Roman"/>
          <w:b/>
          <w:color w:val="000000" w:themeColor="text1"/>
          <w:sz w:val="24"/>
          <w:szCs w:val="24"/>
        </w:rPr>
      </w:pPr>
    </w:p>
    <w:p w:rsidR="00B0401A" w:rsidRDefault="00B0401A" w:rsidP="00645A84"/>
    <w:tbl>
      <w:tblPr>
        <w:tblW w:w="125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1"/>
        <w:gridCol w:w="1357"/>
        <w:gridCol w:w="2998"/>
        <w:gridCol w:w="3761"/>
        <w:gridCol w:w="3810"/>
      </w:tblGrid>
      <w:tr w:rsidR="00472665" w:rsidRPr="002408E4" w:rsidTr="00592207">
        <w:trPr>
          <w:trHeight w:val="255"/>
        </w:trPr>
        <w:tc>
          <w:tcPr>
            <w:tcW w:w="631" w:type="dxa"/>
            <w:shd w:val="clear" w:color="auto" w:fill="auto"/>
            <w:noWrap/>
            <w:vAlign w:val="bottom"/>
            <w:hideMark/>
          </w:tcPr>
          <w:p w:rsidR="00472665" w:rsidRPr="002408E4" w:rsidRDefault="00472665" w:rsidP="00592207">
            <w:pPr>
              <w:spacing w:after="0" w:line="240" w:lineRule="auto"/>
              <w:jc w:val="center"/>
              <w:rPr>
                <w:rFonts w:ascii="Calibri" w:eastAsia="Times New Roman" w:hAnsi="Calibri" w:cs="Calibri"/>
                <w:b/>
                <w:bCs/>
                <w:sz w:val="24"/>
                <w:szCs w:val="24"/>
              </w:rPr>
            </w:pPr>
            <w:r w:rsidRPr="002408E4">
              <w:rPr>
                <w:rFonts w:ascii="Calibri" w:eastAsia="Times New Roman" w:hAnsi="Calibri" w:cs="Calibri"/>
                <w:b/>
                <w:bCs/>
                <w:sz w:val="24"/>
                <w:szCs w:val="24"/>
              </w:rPr>
              <w:t>S. No</w:t>
            </w:r>
          </w:p>
        </w:tc>
        <w:tc>
          <w:tcPr>
            <w:tcW w:w="1308" w:type="dxa"/>
            <w:shd w:val="clear" w:color="auto" w:fill="auto"/>
            <w:noWrap/>
            <w:vAlign w:val="bottom"/>
            <w:hideMark/>
          </w:tcPr>
          <w:p w:rsidR="00472665" w:rsidRPr="002408E4" w:rsidRDefault="00472665" w:rsidP="00592207">
            <w:pPr>
              <w:spacing w:after="0" w:line="240" w:lineRule="auto"/>
              <w:rPr>
                <w:rFonts w:ascii="Calibri" w:eastAsia="Times New Roman" w:hAnsi="Calibri" w:cs="Calibri"/>
                <w:b/>
                <w:bCs/>
                <w:sz w:val="24"/>
                <w:szCs w:val="24"/>
              </w:rPr>
            </w:pPr>
            <w:r w:rsidRPr="002408E4">
              <w:rPr>
                <w:rFonts w:ascii="Calibri" w:eastAsia="Times New Roman" w:hAnsi="Calibri" w:cs="Calibri"/>
                <w:b/>
                <w:bCs/>
                <w:sz w:val="24"/>
                <w:szCs w:val="24"/>
              </w:rPr>
              <w:t>Öğrenci No</w:t>
            </w:r>
          </w:p>
        </w:tc>
        <w:tc>
          <w:tcPr>
            <w:tcW w:w="2998" w:type="dxa"/>
            <w:shd w:val="clear" w:color="auto" w:fill="auto"/>
            <w:noWrap/>
            <w:vAlign w:val="bottom"/>
            <w:hideMark/>
          </w:tcPr>
          <w:p w:rsidR="00472665" w:rsidRPr="002408E4" w:rsidRDefault="00472665" w:rsidP="00592207">
            <w:pPr>
              <w:spacing w:after="0" w:line="240" w:lineRule="auto"/>
              <w:rPr>
                <w:rFonts w:ascii="Calibri" w:eastAsia="Times New Roman" w:hAnsi="Calibri" w:cs="Calibri"/>
                <w:b/>
                <w:bCs/>
                <w:sz w:val="24"/>
                <w:szCs w:val="24"/>
              </w:rPr>
            </w:pPr>
            <w:r w:rsidRPr="002408E4">
              <w:rPr>
                <w:rFonts w:ascii="Calibri" w:eastAsia="Times New Roman" w:hAnsi="Calibri" w:cs="Calibri"/>
                <w:b/>
                <w:bCs/>
                <w:sz w:val="24"/>
                <w:szCs w:val="24"/>
              </w:rPr>
              <w:t>Adı Soyadı</w:t>
            </w:r>
          </w:p>
        </w:tc>
        <w:tc>
          <w:tcPr>
            <w:tcW w:w="3761" w:type="dxa"/>
            <w:shd w:val="clear" w:color="auto" w:fill="auto"/>
            <w:noWrap/>
            <w:vAlign w:val="bottom"/>
            <w:hideMark/>
          </w:tcPr>
          <w:p w:rsidR="00472665" w:rsidRPr="002408E4" w:rsidRDefault="00472665" w:rsidP="00592207">
            <w:pPr>
              <w:spacing w:after="0" w:line="240" w:lineRule="auto"/>
              <w:rPr>
                <w:rFonts w:ascii="Calibri" w:eastAsia="Times New Roman" w:hAnsi="Calibri" w:cs="Calibri"/>
                <w:b/>
                <w:bCs/>
                <w:sz w:val="24"/>
                <w:szCs w:val="24"/>
              </w:rPr>
            </w:pPr>
            <w:r w:rsidRPr="002408E4">
              <w:rPr>
                <w:rFonts w:ascii="Calibri" w:eastAsia="Times New Roman" w:hAnsi="Calibri" w:cs="Calibri"/>
                <w:b/>
                <w:bCs/>
                <w:sz w:val="24"/>
                <w:szCs w:val="24"/>
              </w:rPr>
              <w:t>Danışman</w:t>
            </w:r>
          </w:p>
        </w:tc>
        <w:tc>
          <w:tcPr>
            <w:tcW w:w="3810" w:type="dxa"/>
            <w:shd w:val="clear" w:color="auto" w:fill="auto"/>
            <w:noWrap/>
            <w:vAlign w:val="bottom"/>
            <w:hideMark/>
          </w:tcPr>
          <w:p w:rsidR="00472665" w:rsidRPr="002408E4" w:rsidRDefault="00472665" w:rsidP="00592207">
            <w:pPr>
              <w:spacing w:after="0" w:line="240" w:lineRule="auto"/>
              <w:rPr>
                <w:rFonts w:ascii="Calibri" w:eastAsia="Times New Roman" w:hAnsi="Calibri" w:cs="Calibri"/>
                <w:b/>
                <w:bCs/>
                <w:sz w:val="24"/>
                <w:szCs w:val="24"/>
              </w:rPr>
            </w:pPr>
            <w:r w:rsidRPr="002408E4">
              <w:rPr>
                <w:rFonts w:ascii="Calibri" w:eastAsia="Times New Roman" w:hAnsi="Calibri" w:cs="Calibri"/>
                <w:b/>
                <w:bCs/>
                <w:sz w:val="24"/>
                <w:szCs w:val="24"/>
              </w:rPr>
              <w:t>Bölümü</w:t>
            </w:r>
            <w:r w:rsidR="002408E4">
              <w:rPr>
                <w:rFonts w:ascii="Calibri" w:eastAsia="Times New Roman" w:hAnsi="Calibri" w:cs="Calibri"/>
                <w:b/>
                <w:bCs/>
                <w:sz w:val="24"/>
                <w:szCs w:val="24"/>
              </w:rPr>
              <w:t>/Programı</w:t>
            </w:r>
          </w:p>
        </w:tc>
      </w:tr>
      <w:tr w:rsidR="00472665" w:rsidRPr="002408E4" w:rsidTr="00592207">
        <w:trPr>
          <w:trHeight w:val="255"/>
        </w:trPr>
        <w:tc>
          <w:tcPr>
            <w:tcW w:w="631" w:type="dxa"/>
            <w:shd w:val="clear" w:color="auto" w:fill="auto"/>
            <w:noWrap/>
            <w:vAlign w:val="bottom"/>
            <w:hideMark/>
          </w:tcPr>
          <w:p w:rsidR="00472665" w:rsidRPr="002408E4" w:rsidRDefault="00472665" w:rsidP="00592207">
            <w:pPr>
              <w:spacing w:after="0" w:line="240" w:lineRule="auto"/>
              <w:jc w:val="center"/>
              <w:rPr>
                <w:rFonts w:ascii="Calibri" w:eastAsia="Times New Roman" w:hAnsi="Calibri" w:cs="Calibri"/>
                <w:sz w:val="24"/>
                <w:szCs w:val="24"/>
              </w:rPr>
            </w:pPr>
            <w:r w:rsidRPr="002408E4">
              <w:rPr>
                <w:rFonts w:ascii="Calibri" w:eastAsia="Times New Roman" w:hAnsi="Calibri" w:cs="Calibri"/>
                <w:sz w:val="24"/>
                <w:szCs w:val="24"/>
              </w:rPr>
              <w:t>1</w:t>
            </w:r>
          </w:p>
        </w:tc>
        <w:tc>
          <w:tcPr>
            <w:tcW w:w="1308" w:type="dxa"/>
            <w:shd w:val="clear" w:color="auto" w:fill="auto"/>
            <w:noWrap/>
            <w:vAlign w:val="bottom"/>
            <w:hideMark/>
          </w:tcPr>
          <w:p w:rsidR="00472665" w:rsidRPr="002408E4" w:rsidRDefault="002408E4" w:rsidP="00592207">
            <w:pPr>
              <w:spacing w:after="0" w:line="240" w:lineRule="auto"/>
              <w:rPr>
                <w:rFonts w:ascii="Calibri" w:eastAsia="Times New Roman" w:hAnsi="Calibri" w:cs="Calibri"/>
                <w:sz w:val="24"/>
                <w:szCs w:val="24"/>
              </w:rPr>
            </w:pPr>
            <w:proofErr w:type="gramStart"/>
            <w:r w:rsidRPr="002408E4">
              <w:rPr>
                <w:rFonts w:ascii="Calibri" w:eastAsia="Times New Roman" w:hAnsi="Calibri" w:cs="Calibri"/>
                <w:sz w:val="24"/>
                <w:szCs w:val="24"/>
              </w:rPr>
              <w:t>1168116</w:t>
            </w:r>
            <w:r w:rsidR="00472665" w:rsidRPr="002408E4">
              <w:rPr>
                <w:rFonts w:ascii="Calibri" w:eastAsia="Times New Roman" w:hAnsi="Calibri" w:cs="Calibri"/>
                <w:sz w:val="24"/>
                <w:szCs w:val="24"/>
              </w:rPr>
              <w:t>1</w:t>
            </w:r>
            <w:r w:rsidRPr="002408E4">
              <w:rPr>
                <w:rFonts w:ascii="Calibri" w:eastAsia="Times New Roman" w:hAnsi="Calibri" w:cs="Calibri"/>
                <w:sz w:val="24"/>
                <w:szCs w:val="24"/>
              </w:rPr>
              <w:t>60</w:t>
            </w:r>
            <w:proofErr w:type="gramEnd"/>
          </w:p>
        </w:tc>
        <w:tc>
          <w:tcPr>
            <w:tcW w:w="2998" w:type="dxa"/>
            <w:shd w:val="clear" w:color="auto" w:fill="auto"/>
            <w:noWrap/>
            <w:vAlign w:val="bottom"/>
            <w:hideMark/>
          </w:tcPr>
          <w:p w:rsidR="00472665" w:rsidRPr="002408E4" w:rsidRDefault="002408E4" w:rsidP="00592207">
            <w:pPr>
              <w:spacing w:after="0" w:line="240" w:lineRule="auto"/>
              <w:rPr>
                <w:rFonts w:ascii="Calibri" w:eastAsia="Times New Roman" w:hAnsi="Calibri" w:cs="Calibri"/>
                <w:sz w:val="24"/>
                <w:szCs w:val="24"/>
              </w:rPr>
            </w:pPr>
            <w:r w:rsidRPr="002408E4">
              <w:rPr>
                <w:rFonts w:ascii="Calibri" w:eastAsia="Times New Roman" w:hAnsi="Calibri" w:cs="Calibri"/>
                <w:sz w:val="24"/>
                <w:szCs w:val="24"/>
              </w:rPr>
              <w:t>Oğuz ÇEVİK</w:t>
            </w:r>
          </w:p>
        </w:tc>
        <w:tc>
          <w:tcPr>
            <w:tcW w:w="3761" w:type="dxa"/>
            <w:shd w:val="clear" w:color="auto" w:fill="auto"/>
            <w:noWrap/>
            <w:vAlign w:val="bottom"/>
            <w:hideMark/>
          </w:tcPr>
          <w:p w:rsidR="00472665" w:rsidRPr="002408E4" w:rsidRDefault="002408E4" w:rsidP="0059220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Prof. Dr. </w:t>
            </w:r>
            <w:proofErr w:type="spellStart"/>
            <w:r>
              <w:rPr>
                <w:rFonts w:ascii="Calibri" w:eastAsia="Times New Roman" w:hAnsi="Calibri" w:cs="Calibri"/>
                <w:sz w:val="24"/>
                <w:szCs w:val="24"/>
              </w:rPr>
              <w:t>Bahattin</w:t>
            </w:r>
            <w:proofErr w:type="spellEnd"/>
            <w:r>
              <w:rPr>
                <w:rFonts w:ascii="Calibri" w:eastAsia="Times New Roman" w:hAnsi="Calibri" w:cs="Calibri"/>
                <w:sz w:val="24"/>
                <w:szCs w:val="24"/>
              </w:rPr>
              <w:t xml:space="preserve"> AKDEMİR</w:t>
            </w:r>
          </w:p>
        </w:tc>
        <w:tc>
          <w:tcPr>
            <w:tcW w:w="3810" w:type="dxa"/>
            <w:shd w:val="clear" w:color="auto" w:fill="auto"/>
            <w:noWrap/>
            <w:vAlign w:val="bottom"/>
            <w:hideMark/>
          </w:tcPr>
          <w:p w:rsidR="00472665" w:rsidRPr="002408E4" w:rsidRDefault="002408E4" w:rsidP="00592207">
            <w:pPr>
              <w:spacing w:after="0" w:line="240" w:lineRule="auto"/>
              <w:rPr>
                <w:rFonts w:ascii="Calibri" w:eastAsia="Times New Roman" w:hAnsi="Calibri" w:cs="Calibri"/>
                <w:sz w:val="24"/>
                <w:szCs w:val="24"/>
              </w:rPr>
            </w:pPr>
            <w:proofErr w:type="spellStart"/>
            <w:r>
              <w:rPr>
                <w:rFonts w:ascii="Calibri" w:eastAsia="Times New Roman" w:hAnsi="Calibri" w:cs="Calibri"/>
                <w:sz w:val="24"/>
                <w:szCs w:val="24"/>
              </w:rPr>
              <w:t>Biyosistem</w:t>
            </w:r>
            <w:proofErr w:type="spellEnd"/>
            <w:r>
              <w:rPr>
                <w:rFonts w:ascii="Calibri" w:eastAsia="Times New Roman" w:hAnsi="Calibri" w:cs="Calibri"/>
                <w:sz w:val="24"/>
                <w:szCs w:val="24"/>
              </w:rPr>
              <w:t xml:space="preserve"> Mühendisliği </w:t>
            </w:r>
            <w:r w:rsidR="00472665" w:rsidRPr="002408E4">
              <w:rPr>
                <w:rFonts w:ascii="Calibri" w:eastAsia="Times New Roman" w:hAnsi="Calibri" w:cs="Calibri"/>
                <w:sz w:val="24"/>
                <w:szCs w:val="24"/>
              </w:rPr>
              <w:t xml:space="preserve"> (YL)</w:t>
            </w:r>
          </w:p>
        </w:tc>
      </w:tr>
      <w:tr w:rsidR="00472665" w:rsidRPr="002408E4" w:rsidTr="00592207">
        <w:trPr>
          <w:trHeight w:val="255"/>
        </w:trPr>
        <w:tc>
          <w:tcPr>
            <w:tcW w:w="631" w:type="dxa"/>
            <w:shd w:val="clear" w:color="auto" w:fill="auto"/>
            <w:noWrap/>
            <w:vAlign w:val="bottom"/>
            <w:hideMark/>
          </w:tcPr>
          <w:p w:rsidR="00472665" w:rsidRPr="002408E4" w:rsidRDefault="00472665" w:rsidP="00592207">
            <w:pPr>
              <w:spacing w:after="0" w:line="240" w:lineRule="auto"/>
              <w:jc w:val="center"/>
              <w:rPr>
                <w:rFonts w:ascii="Calibri" w:eastAsia="Times New Roman" w:hAnsi="Calibri" w:cs="Calibri"/>
                <w:sz w:val="24"/>
                <w:szCs w:val="24"/>
              </w:rPr>
            </w:pPr>
            <w:r w:rsidRPr="002408E4">
              <w:rPr>
                <w:rFonts w:ascii="Calibri" w:eastAsia="Times New Roman" w:hAnsi="Calibri" w:cs="Calibri"/>
                <w:sz w:val="24"/>
                <w:szCs w:val="24"/>
              </w:rPr>
              <w:t>2</w:t>
            </w:r>
          </w:p>
        </w:tc>
        <w:tc>
          <w:tcPr>
            <w:tcW w:w="1308" w:type="dxa"/>
            <w:shd w:val="clear" w:color="auto" w:fill="auto"/>
            <w:noWrap/>
            <w:vAlign w:val="bottom"/>
            <w:hideMark/>
          </w:tcPr>
          <w:p w:rsidR="00472665" w:rsidRPr="002408E4" w:rsidRDefault="002408E4" w:rsidP="00592207">
            <w:pPr>
              <w:spacing w:after="0" w:line="240" w:lineRule="auto"/>
              <w:rPr>
                <w:rFonts w:ascii="Calibri" w:eastAsia="Times New Roman" w:hAnsi="Calibri" w:cs="Calibri"/>
                <w:sz w:val="24"/>
                <w:szCs w:val="24"/>
              </w:rPr>
            </w:pPr>
            <w:proofErr w:type="gramStart"/>
            <w:r w:rsidRPr="002408E4">
              <w:rPr>
                <w:rFonts w:ascii="Calibri" w:eastAsia="Times New Roman" w:hAnsi="Calibri" w:cs="Calibri"/>
                <w:sz w:val="24"/>
                <w:szCs w:val="24"/>
              </w:rPr>
              <w:t>1178111</w:t>
            </w:r>
            <w:r w:rsidR="00472665" w:rsidRPr="002408E4">
              <w:rPr>
                <w:rFonts w:ascii="Calibri" w:eastAsia="Times New Roman" w:hAnsi="Calibri" w:cs="Calibri"/>
                <w:sz w:val="24"/>
                <w:szCs w:val="24"/>
              </w:rPr>
              <w:t>10</w:t>
            </w:r>
            <w:r w:rsidRPr="002408E4">
              <w:rPr>
                <w:rFonts w:ascii="Calibri" w:eastAsia="Times New Roman" w:hAnsi="Calibri" w:cs="Calibri"/>
                <w:sz w:val="24"/>
                <w:szCs w:val="24"/>
              </w:rPr>
              <w:t>4</w:t>
            </w:r>
            <w:proofErr w:type="gramEnd"/>
          </w:p>
        </w:tc>
        <w:tc>
          <w:tcPr>
            <w:tcW w:w="2998" w:type="dxa"/>
            <w:shd w:val="clear" w:color="auto" w:fill="auto"/>
            <w:noWrap/>
            <w:vAlign w:val="bottom"/>
            <w:hideMark/>
          </w:tcPr>
          <w:p w:rsidR="00472665" w:rsidRPr="002408E4" w:rsidRDefault="002408E4" w:rsidP="00592207">
            <w:pPr>
              <w:spacing w:after="0" w:line="240" w:lineRule="auto"/>
              <w:rPr>
                <w:rFonts w:ascii="Calibri" w:eastAsia="Times New Roman" w:hAnsi="Calibri" w:cs="Calibri"/>
                <w:sz w:val="24"/>
                <w:szCs w:val="24"/>
              </w:rPr>
            </w:pPr>
            <w:r w:rsidRPr="002408E4">
              <w:rPr>
                <w:rFonts w:ascii="Calibri" w:eastAsia="Times New Roman" w:hAnsi="Calibri" w:cs="Calibri"/>
                <w:sz w:val="24"/>
                <w:szCs w:val="24"/>
              </w:rPr>
              <w:t>Nurettin ANILMIŞ</w:t>
            </w:r>
          </w:p>
        </w:tc>
        <w:tc>
          <w:tcPr>
            <w:tcW w:w="3761" w:type="dxa"/>
            <w:shd w:val="clear" w:color="auto" w:fill="auto"/>
            <w:noWrap/>
            <w:vAlign w:val="bottom"/>
            <w:hideMark/>
          </w:tcPr>
          <w:p w:rsidR="00472665" w:rsidRPr="002408E4" w:rsidRDefault="002408E4" w:rsidP="0059220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Prof. Dr. </w:t>
            </w:r>
            <w:proofErr w:type="spellStart"/>
            <w:r>
              <w:rPr>
                <w:rFonts w:ascii="Calibri" w:eastAsia="Times New Roman" w:hAnsi="Calibri" w:cs="Calibri"/>
                <w:sz w:val="24"/>
                <w:szCs w:val="24"/>
              </w:rPr>
              <w:t>Ayşen</w:t>
            </w:r>
            <w:proofErr w:type="spellEnd"/>
            <w:r>
              <w:rPr>
                <w:rFonts w:ascii="Calibri" w:eastAsia="Times New Roman" w:hAnsi="Calibri" w:cs="Calibri"/>
                <w:sz w:val="24"/>
                <w:szCs w:val="24"/>
              </w:rPr>
              <w:t xml:space="preserve"> HAKSEVER</w:t>
            </w:r>
          </w:p>
        </w:tc>
        <w:tc>
          <w:tcPr>
            <w:tcW w:w="3810" w:type="dxa"/>
            <w:shd w:val="clear" w:color="auto" w:fill="auto"/>
            <w:noWrap/>
            <w:vAlign w:val="bottom"/>
            <w:hideMark/>
          </w:tcPr>
          <w:p w:rsidR="00472665" w:rsidRPr="002408E4" w:rsidRDefault="002408E4" w:rsidP="00592207">
            <w:pPr>
              <w:spacing w:after="0" w:line="240" w:lineRule="auto"/>
              <w:rPr>
                <w:rFonts w:ascii="Calibri" w:eastAsia="Times New Roman" w:hAnsi="Calibri" w:cs="Calibri"/>
                <w:sz w:val="24"/>
                <w:szCs w:val="24"/>
              </w:rPr>
            </w:pPr>
            <w:r>
              <w:rPr>
                <w:rFonts w:ascii="Calibri" w:eastAsia="Times New Roman" w:hAnsi="Calibri" w:cs="Calibri"/>
                <w:sz w:val="24"/>
                <w:szCs w:val="24"/>
              </w:rPr>
              <w:t>Makine Mühendisliği</w:t>
            </w:r>
            <w:r w:rsidR="00472665" w:rsidRPr="002408E4">
              <w:rPr>
                <w:rFonts w:ascii="Calibri" w:eastAsia="Times New Roman" w:hAnsi="Calibri" w:cs="Calibri"/>
                <w:sz w:val="24"/>
                <w:szCs w:val="24"/>
              </w:rPr>
              <w:t xml:space="preserve"> (YL)</w:t>
            </w:r>
          </w:p>
        </w:tc>
      </w:tr>
    </w:tbl>
    <w:p w:rsidR="00472665" w:rsidRDefault="00472665" w:rsidP="00645A84"/>
    <w:sectPr w:rsidR="00472665" w:rsidSect="00171202">
      <w:footerReference w:type="default" r:id="rId6"/>
      <w:pgSz w:w="16838" w:h="11906" w:orient="landscape"/>
      <w:pgMar w:top="1417" w:right="167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A9B" w:rsidRDefault="00BB5A9B" w:rsidP="00645A84">
      <w:pPr>
        <w:spacing w:after="0" w:line="240" w:lineRule="auto"/>
      </w:pPr>
      <w:r>
        <w:separator/>
      </w:r>
    </w:p>
  </w:endnote>
  <w:endnote w:type="continuationSeparator" w:id="0">
    <w:p w:rsidR="00BB5A9B" w:rsidRDefault="00BB5A9B" w:rsidP="00645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530730"/>
      <w:docPartObj>
        <w:docPartGallery w:val="Page Numbers (Bottom of Page)"/>
        <w:docPartUnique/>
      </w:docPartObj>
    </w:sdtPr>
    <w:sdtContent>
      <w:p w:rsidR="00645A84" w:rsidRDefault="00A2378F">
        <w:pPr>
          <w:pStyle w:val="Altbilgi"/>
          <w:jc w:val="right"/>
        </w:pPr>
        <w:r>
          <w:fldChar w:fldCharType="begin"/>
        </w:r>
        <w:r w:rsidR="00645A84">
          <w:instrText>PAGE   \* MERGEFORMAT</w:instrText>
        </w:r>
        <w:r>
          <w:fldChar w:fldCharType="separate"/>
        </w:r>
        <w:r w:rsidR="002408E4">
          <w:rPr>
            <w:noProof/>
          </w:rPr>
          <w:t>1</w:t>
        </w:r>
        <w:r>
          <w:fldChar w:fldCharType="end"/>
        </w:r>
        <w:r w:rsidR="00472665">
          <w:t>/3</w:t>
        </w:r>
      </w:p>
    </w:sdtContent>
  </w:sdt>
  <w:p w:rsidR="00645A84" w:rsidRDefault="00645A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A9B" w:rsidRDefault="00BB5A9B" w:rsidP="00645A84">
      <w:pPr>
        <w:spacing w:after="0" w:line="240" w:lineRule="auto"/>
      </w:pPr>
      <w:r>
        <w:separator/>
      </w:r>
    </w:p>
  </w:footnote>
  <w:footnote w:type="continuationSeparator" w:id="0">
    <w:p w:rsidR="00BB5A9B" w:rsidRDefault="00BB5A9B" w:rsidP="00645A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5A84"/>
    <w:rsid w:val="00041B8F"/>
    <w:rsid w:val="000972E5"/>
    <w:rsid w:val="00171202"/>
    <w:rsid w:val="001E3466"/>
    <w:rsid w:val="001F6516"/>
    <w:rsid w:val="002408E4"/>
    <w:rsid w:val="002E3AB7"/>
    <w:rsid w:val="003810C4"/>
    <w:rsid w:val="003B5054"/>
    <w:rsid w:val="00451CF9"/>
    <w:rsid w:val="0045741C"/>
    <w:rsid w:val="00472665"/>
    <w:rsid w:val="004911D3"/>
    <w:rsid w:val="005214E4"/>
    <w:rsid w:val="00567572"/>
    <w:rsid w:val="0063227B"/>
    <w:rsid w:val="00645A84"/>
    <w:rsid w:val="006721A5"/>
    <w:rsid w:val="00710F08"/>
    <w:rsid w:val="007377B2"/>
    <w:rsid w:val="00805C31"/>
    <w:rsid w:val="008D32C4"/>
    <w:rsid w:val="008D4450"/>
    <w:rsid w:val="008E43E0"/>
    <w:rsid w:val="009B34A8"/>
    <w:rsid w:val="009B4DC6"/>
    <w:rsid w:val="00A2378F"/>
    <w:rsid w:val="00AB4002"/>
    <w:rsid w:val="00B0102B"/>
    <w:rsid w:val="00B0401A"/>
    <w:rsid w:val="00B07C1C"/>
    <w:rsid w:val="00B85D98"/>
    <w:rsid w:val="00BB5A9B"/>
    <w:rsid w:val="00BD6D8E"/>
    <w:rsid w:val="00C31F8E"/>
    <w:rsid w:val="00C86CE5"/>
    <w:rsid w:val="00DD0449"/>
    <w:rsid w:val="00E055F7"/>
    <w:rsid w:val="00E05B73"/>
    <w:rsid w:val="00E90C74"/>
    <w:rsid w:val="00EB3056"/>
    <w:rsid w:val="00EC1B09"/>
    <w:rsid w:val="00F56243"/>
    <w:rsid w:val="00F606C1"/>
    <w:rsid w:val="00FC40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8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5A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5A84"/>
    <w:rPr>
      <w:rFonts w:eastAsiaTheme="minorEastAsia"/>
      <w:lang w:eastAsia="tr-TR"/>
    </w:rPr>
  </w:style>
  <w:style w:type="paragraph" w:styleId="Altbilgi">
    <w:name w:val="footer"/>
    <w:basedOn w:val="Normal"/>
    <w:link w:val="AltbilgiChar"/>
    <w:uiPriority w:val="99"/>
    <w:unhideWhenUsed/>
    <w:rsid w:val="00645A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5A84"/>
    <w:rPr>
      <w:rFonts w:eastAsiaTheme="minorEastAsia"/>
      <w:lang w:eastAsia="tr-TR"/>
    </w:rPr>
  </w:style>
  <w:style w:type="paragraph" w:styleId="BalonMetni">
    <w:name w:val="Balloon Text"/>
    <w:basedOn w:val="Normal"/>
    <w:link w:val="BalonMetniChar"/>
    <w:uiPriority w:val="99"/>
    <w:semiHidden/>
    <w:unhideWhenUsed/>
    <w:rsid w:val="00FC40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016"/>
    <w:rPr>
      <w:rFonts w:ascii="Tahoma" w:eastAsiaTheme="minorEastAsia" w:hAnsi="Tahoma" w:cs="Tahoma"/>
      <w:sz w:val="16"/>
      <w:szCs w:val="16"/>
      <w:lang w:eastAsia="tr-TR"/>
    </w:rPr>
  </w:style>
  <w:style w:type="character" w:styleId="Kpr">
    <w:name w:val="Hyperlink"/>
    <w:basedOn w:val="VarsaylanParagrafYazTipi"/>
    <w:uiPriority w:val="99"/>
    <w:semiHidden/>
    <w:unhideWhenUsed/>
    <w:rsid w:val="00171202"/>
    <w:rPr>
      <w:color w:val="0000FF"/>
      <w:u w:val="single"/>
    </w:rPr>
  </w:style>
  <w:style w:type="character" w:styleId="zlenenKpr">
    <w:name w:val="FollowedHyperlink"/>
    <w:basedOn w:val="VarsaylanParagrafYazTipi"/>
    <w:uiPriority w:val="99"/>
    <w:semiHidden/>
    <w:unhideWhenUsed/>
    <w:rsid w:val="00171202"/>
    <w:rPr>
      <w:color w:val="800080"/>
      <w:u w:val="single"/>
    </w:rPr>
  </w:style>
  <w:style w:type="paragraph" w:customStyle="1" w:styleId="xl64">
    <w:name w:val="xl64"/>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712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styleId="TabloKlavuzu">
    <w:name w:val="Table Grid"/>
    <w:basedOn w:val="NormalTablo"/>
    <w:uiPriority w:val="59"/>
    <w:rsid w:val="00710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51CF9"/>
    <w:pPr>
      <w:spacing w:before="100" w:beforeAutospacing="1" w:after="100" w:afterAutospacing="1"/>
    </w:pPr>
    <w:rPr>
      <w:rFonts w:ascii="Calibri" w:eastAsia="Times New Roman" w:hAnsi="Calibri" w:cs="Times New Roman"/>
    </w:rPr>
  </w:style>
  <w:style w:type="character" w:styleId="Gl">
    <w:name w:val="Strong"/>
    <w:basedOn w:val="VarsaylanParagrafYazTipi"/>
    <w:uiPriority w:val="22"/>
    <w:qFormat/>
    <w:rsid w:val="00041B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8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5A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5A84"/>
    <w:rPr>
      <w:rFonts w:eastAsiaTheme="minorEastAsia"/>
      <w:lang w:eastAsia="tr-TR"/>
    </w:rPr>
  </w:style>
  <w:style w:type="paragraph" w:styleId="Altbilgi">
    <w:name w:val="footer"/>
    <w:basedOn w:val="Normal"/>
    <w:link w:val="AltbilgiChar"/>
    <w:uiPriority w:val="99"/>
    <w:unhideWhenUsed/>
    <w:rsid w:val="00645A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5A84"/>
    <w:rPr>
      <w:rFonts w:eastAsiaTheme="minorEastAsia"/>
      <w:lang w:eastAsia="tr-TR"/>
    </w:rPr>
  </w:style>
  <w:style w:type="paragraph" w:styleId="BalonMetni">
    <w:name w:val="Balloon Text"/>
    <w:basedOn w:val="Normal"/>
    <w:link w:val="BalonMetniChar"/>
    <w:uiPriority w:val="99"/>
    <w:semiHidden/>
    <w:unhideWhenUsed/>
    <w:rsid w:val="00FC40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016"/>
    <w:rPr>
      <w:rFonts w:ascii="Tahoma" w:eastAsiaTheme="minorEastAsia" w:hAnsi="Tahoma" w:cs="Tahoma"/>
      <w:sz w:val="16"/>
      <w:szCs w:val="16"/>
      <w:lang w:eastAsia="tr-TR"/>
    </w:rPr>
  </w:style>
  <w:style w:type="character" w:styleId="Kpr">
    <w:name w:val="Hyperlink"/>
    <w:basedOn w:val="VarsaylanParagrafYazTipi"/>
    <w:uiPriority w:val="99"/>
    <w:semiHidden/>
    <w:unhideWhenUsed/>
    <w:rsid w:val="00171202"/>
    <w:rPr>
      <w:color w:val="0000FF"/>
      <w:u w:val="single"/>
    </w:rPr>
  </w:style>
  <w:style w:type="character" w:styleId="zlenenKpr">
    <w:name w:val="FollowedHyperlink"/>
    <w:basedOn w:val="VarsaylanParagrafYazTipi"/>
    <w:uiPriority w:val="99"/>
    <w:semiHidden/>
    <w:unhideWhenUsed/>
    <w:rsid w:val="00171202"/>
    <w:rPr>
      <w:color w:val="800080"/>
      <w:u w:val="single"/>
    </w:rPr>
  </w:style>
  <w:style w:type="paragraph" w:customStyle="1" w:styleId="xl64">
    <w:name w:val="xl64"/>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712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753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Çil</cp:lastModifiedBy>
  <cp:revision>27</cp:revision>
  <cp:lastPrinted>2018-03-02T08:04:00Z</cp:lastPrinted>
  <dcterms:created xsi:type="dcterms:W3CDTF">2018-03-01T13:48:00Z</dcterms:created>
  <dcterms:modified xsi:type="dcterms:W3CDTF">2018-09-05T13:34:00Z</dcterms:modified>
</cp:coreProperties>
</file>